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C23" w:rsidRDefault="00BB3C23">
      <w:bookmarkStart w:id="0" w:name="_GoBack"/>
      <w:bookmarkEnd w:id="0"/>
    </w:p>
    <w:tbl>
      <w:tblPr>
        <w:tblW w:w="15642" w:type="dxa"/>
        <w:tblInd w:w="93" w:type="dxa"/>
        <w:tblLook w:val="04A0" w:firstRow="1" w:lastRow="0" w:firstColumn="1" w:lastColumn="0" w:noHBand="0" w:noVBand="1"/>
      </w:tblPr>
      <w:tblGrid>
        <w:gridCol w:w="652"/>
        <w:gridCol w:w="2232"/>
        <w:gridCol w:w="1701"/>
        <w:gridCol w:w="851"/>
        <w:gridCol w:w="1417"/>
        <w:gridCol w:w="8789"/>
      </w:tblGrid>
      <w:tr w:rsidR="008A6918" w:rsidRPr="008A6918" w:rsidTr="00BB3C23">
        <w:trPr>
          <w:trHeight w:val="288"/>
        </w:trPr>
        <w:tc>
          <w:tcPr>
            <w:tcW w:w="156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918" w:rsidRPr="008A6918" w:rsidRDefault="008A6918" w:rsidP="00747CF6">
            <w:pPr>
              <w:jc w:val="center"/>
              <w:rPr>
                <w:b/>
                <w:bCs/>
                <w:sz w:val="20"/>
                <w:szCs w:val="20"/>
              </w:rPr>
            </w:pPr>
            <w:r w:rsidRPr="008A6918">
              <w:rPr>
                <w:b/>
                <w:bCs/>
                <w:sz w:val="20"/>
                <w:szCs w:val="20"/>
              </w:rPr>
              <w:t>Виды предоставляемых микрозаймов</w:t>
            </w:r>
          </w:p>
        </w:tc>
      </w:tr>
      <w:tr w:rsidR="008A6918" w:rsidRPr="00AC77B1" w:rsidTr="00BB3C23">
        <w:trPr>
          <w:trHeight w:val="748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№</w:t>
            </w:r>
            <w:r w:rsidRPr="00AC77B1">
              <w:rPr>
                <w:b/>
                <w:sz w:val="17"/>
                <w:szCs w:val="17"/>
              </w:rPr>
              <w:br/>
              <w:t>п/п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Вид микрозайма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Процентная ставка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 xml:space="preserve">Комиссия </w:t>
            </w:r>
            <w:r w:rsidRPr="00AC77B1">
              <w:rPr>
                <w:b/>
                <w:bCs/>
                <w:sz w:val="17"/>
                <w:szCs w:val="17"/>
              </w:rPr>
              <w:t>(</w:t>
            </w:r>
            <w:r w:rsidR="005F7EDA" w:rsidRPr="00AC77B1">
              <w:rPr>
                <w:b/>
                <w:bCs/>
                <w:sz w:val="17"/>
                <w:szCs w:val="17"/>
              </w:rPr>
              <w:t>1)</w:t>
            </w:r>
            <w:r w:rsidR="005F7EDA" w:rsidRPr="00AC77B1">
              <w:rPr>
                <w:b/>
                <w:sz w:val="17"/>
                <w:szCs w:val="17"/>
              </w:rPr>
              <w:t xml:space="preserve"> за</w:t>
            </w:r>
            <w:r w:rsidRPr="00AC77B1">
              <w:rPr>
                <w:b/>
                <w:sz w:val="17"/>
                <w:szCs w:val="17"/>
              </w:rPr>
              <w:t xml:space="preserve"> выдачу микрозайма 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Примечание</w:t>
            </w:r>
          </w:p>
        </w:tc>
      </w:tr>
      <w:tr w:rsidR="008A6918" w:rsidRPr="00AC77B1" w:rsidTr="00BB3C23">
        <w:trPr>
          <w:trHeight w:val="57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Стандартный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 xml:space="preserve">в размере ключевой ставки Банка России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18" w:rsidRPr="00AC77B1" w:rsidRDefault="00AF7BB0" w:rsidP="00747CF6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7,</w:t>
            </w:r>
            <w:r w:rsidR="00473357" w:rsidRPr="00AC77B1">
              <w:rPr>
                <w:b/>
                <w:sz w:val="17"/>
                <w:szCs w:val="17"/>
              </w:rPr>
              <w:t>2</w:t>
            </w:r>
            <w:r w:rsidR="008A6918" w:rsidRPr="00AC77B1">
              <w:rPr>
                <w:b/>
                <w:sz w:val="17"/>
                <w:szCs w:val="17"/>
              </w:rPr>
              <w:t>5</w:t>
            </w:r>
            <w:r w:rsidR="005E481A" w:rsidRPr="00AC77B1">
              <w:rPr>
                <w:b/>
                <w:sz w:val="17"/>
                <w:szCs w:val="17"/>
              </w:rPr>
              <w:t xml:space="preserve"> </w:t>
            </w:r>
            <w:r w:rsidR="008A6918" w:rsidRPr="00AC77B1">
              <w:rPr>
                <w:b/>
                <w:sz w:val="17"/>
                <w:szCs w:val="17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отсутствует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Деятельность СМСП, соответствующая требованиям Федерального закона № 209-ФЗ</w:t>
            </w:r>
          </w:p>
        </w:tc>
      </w:tr>
      <w:tr w:rsidR="008A6918" w:rsidRPr="00AC77B1" w:rsidTr="00BB3C23">
        <w:trPr>
          <w:trHeight w:val="301"/>
        </w:trPr>
        <w:tc>
          <w:tcPr>
            <w:tcW w:w="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2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Приоритетный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в размере ключевой ставки Банка России минус 0,5 процентных пункта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6918" w:rsidRPr="00AC77B1" w:rsidRDefault="00473357" w:rsidP="00473357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6,75</w:t>
            </w:r>
            <w:r w:rsidR="00AF7BB0" w:rsidRPr="00AC77B1">
              <w:rPr>
                <w:b/>
                <w:sz w:val="17"/>
                <w:szCs w:val="17"/>
              </w:rPr>
              <w:t xml:space="preserve"> </w:t>
            </w:r>
            <w:r w:rsidR="008A6918" w:rsidRPr="00AC77B1">
              <w:rPr>
                <w:b/>
                <w:sz w:val="17"/>
                <w:szCs w:val="17"/>
              </w:rPr>
              <w:t>%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отсутствует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473357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1. Сельское хозяйство</w:t>
            </w:r>
          </w:p>
        </w:tc>
      </w:tr>
      <w:tr w:rsidR="008A6918" w:rsidRPr="00AC77B1" w:rsidTr="00BB3C23">
        <w:trPr>
          <w:trHeight w:val="277"/>
        </w:trPr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918" w:rsidRPr="00AC77B1" w:rsidRDefault="008A6918" w:rsidP="00747CF6">
            <w:pPr>
              <w:rPr>
                <w:b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473357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2. Обрабатывающее производство, в том числе производство пищевых продуктов</w:t>
            </w:r>
          </w:p>
        </w:tc>
      </w:tr>
      <w:tr w:rsidR="008A6918" w:rsidRPr="00AC77B1" w:rsidTr="00BB3C23">
        <w:trPr>
          <w:trHeight w:val="288"/>
        </w:trPr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918" w:rsidRPr="00AC77B1" w:rsidRDefault="008A6918" w:rsidP="00747CF6">
            <w:pPr>
              <w:rPr>
                <w:b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3. Строительство, в том числе в рамках развития внутреннего туризма</w:t>
            </w:r>
          </w:p>
        </w:tc>
      </w:tr>
      <w:tr w:rsidR="008A6918" w:rsidRPr="00AC77B1" w:rsidTr="00BB3C23">
        <w:trPr>
          <w:trHeight w:val="288"/>
        </w:trPr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918" w:rsidRPr="00AC77B1" w:rsidRDefault="008A6918" w:rsidP="00747CF6">
            <w:pPr>
              <w:rPr>
                <w:b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4. Транспорт и связь</w:t>
            </w:r>
          </w:p>
        </w:tc>
      </w:tr>
      <w:tr w:rsidR="008A6918" w:rsidRPr="00AC77B1" w:rsidTr="00BB3C23">
        <w:trPr>
          <w:trHeight w:val="233"/>
        </w:trPr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918" w:rsidRPr="00AC77B1" w:rsidRDefault="008A6918" w:rsidP="00747CF6">
            <w:pPr>
              <w:rPr>
                <w:b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473357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 xml:space="preserve">5. Туристская деятельность </w:t>
            </w:r>
          </w:p>
        </w:tc>
      </w:tr>
      <w:tr w:rsidR="008A6918" w:rsidRPr="00AC77B1" w:rsidTr="00BB3C23">
        <w:trPr>
          <w:trHeight w:val="288"/>
        </w:trPr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918" w:rsidRPr="00AC77B1" w:rsidRDefault="008A6918" w:rsidP="00747CF6">
            <w:pPr>
              <w:rPr>
                <w:b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6. Деятельность в области здравоохранения</w:t>
            </w:r>
          </w:p>
        </w:tc>
      </w:tr>
      <w:tr w:rsidR="008A6918" w:rsidRPr="00AC77B1" w:rsidTr="00BB3C23">
        <w:trPr>
          <w:trHeight w:val="255"/>
        </w:trPr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918" w:rsidRPr="00AC77B1" w:rsidRDefault="008A6918" w:rsidP="00747CF6">
            <w:pPr>
              <w:rPr>
                <w:b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057E41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7. Сбор, обработка и утилизация отходов</w:t>
            </w:r>
          </w:p>
        </w:tc>
      </w:tr>
      <w:tr w:rsidR="008A6918" w:rsidRPr="00AC77B1" w:rsidTr="00BB3C23">
        <w:trPr>
          <w:trHeight w:val="288"/>
        </w:trPr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918" w:rsidRPr="00AC77B1" w:rsidRDefault="008A6918" w:rsidP="00747CF6">
            <w:pPr>
              <w:rPr>
                <w:b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8. Деятельность предприятий общественного питания</w:t>
            </w:r>
          </w:p>
        </w:tc>
      </w:tr>
      <w:tr w:rsidR="008A6918" w:rsidRPr="00AC77B1" w:rsidTr="00BB3C23">
        <w:trPr>
          <w:trHeight w:val="288"/>
        </w:trPr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918" w:rsidRPr="00AC77B1" w:rsidRDefault="008A6918" w:rsidP="00747CF6">
            <w:pPr>
              <w:rPr>
                <w:b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9. Деятельность в сфере бытовых услуг</w:t>
            </w:r>
          </w:p>
        </w:tc>
      </w:tr>
      <w:tr w:rsidR="008A6918" w:rsidRPr="00AC77B1" w:rsidTr="00BB3C23">
        <w:trPr>
          <w:trHeight w:val="360"/>
        </w:trPr>
        <w:tc>
          <w:tcPr>
            <w:tcW w:w="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3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Специальный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в размере ключевой ставки Банка России минус 0,75 процентных пункта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18" w:rsidRPr="00AC77B1" w:rsidRDefault="00512953" w:rsidP="00747CF6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6,5</w:t>
            </w:r>
            <w:r w:rsidR="005E481A" w:rsidRPr="00AC77B1">
              <w:rPr>
                <w:b/>
                <w:sz w:val="17"/>
                <w:szCs w:val="17"/>
              </w:rPr>
              <w:t xml:space="preserve"> </w:t>
            </w:r>
            <w:r w:rsidR="008A6918" w:rsidRPr="00AC77B1">
              <w:rPr>
                <w:b/>
                <w:sz w:val="17"/>
                <w:szCs w:val="17"/>
              </w:rPr>
              <w:t>%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отсутствует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DB4" w:rsidRPr="00AC77B1" w:rsidRDefault="00DA4DB4" w:rsidP="00747CF6">
            <w:pPr>
              <w:rPr>
                <w:sz w:val="17"/>
                <w:szCs w:val="17"/>
              </w:rPr>
            </w:pPr>
          </w:p>
          <w:p w:rsidR="008A6918" w:rsidRPr="00AC77B1" w:rsidRDefault="00512953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Деятельность СМСП, соответствующая требованиям Федерального закона №209-ФЗ, и осуществляющие деятельность на территории Республики Мордовия при подтверждении статуса резидента технопарка, бизнес-инкубатора или осуществления СМСП социально ориентированной деятельности</w:t>
            </w:r>
          </w:p>
        </w:tc>
      </w:tr>
      <w:tr w:rsidR="008A6918" w:rsidRPr="00AC77B1" w:rsidTr="00BB3C23">
        <w:trPr>
          <w:trHeight w:val="288"/>
        </w:trPr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</w:tr>
      <w:tr w:rsidR="008A6918" w:rsidRPr="00AC77B1" w:rsidTr="00BB3C23">
        <w:trPr>
          <w:trHeight w:val="54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Чрезвычайная ситуация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в размере 1 %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18" w:rsidRPr="00AC77B1" w:rsidRDefault="008A6918" w:rsidP="00747CF6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отсутствует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8A6918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СМСП, получившие ущерб от утраты или повреждения имущества в результате чрезвычайной ситуации и обратившиеся не позднее 6 месяцев после наступления чрезвычайной ситуации</w:t>
            </w:r>
          </w:p>
        </w:tc>
      </w:tr>
      <w:tr w:rsidR="008A6918" w:rsidRPr="00AC77B1" w:rsidTr="00BB3C23">
        <w:trPr>
          <w:trHeight w:val="69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Тендерный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 xml:space="preserve">в размере ключевой ставки Банка России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18" w:rsidRPr="00AC77B1" w:rsidRDefault="00AF7BB0" w:rsidP="00CC419F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7,</w:t>
            </w:r>
            <w:r w:rsidR="00CC419F" w:rsidRPr="00AC77B1">
              <w:rPr>
                <w:b/>
                <w:sz w:val="17"/>
                <w:szCs w:val="17"/>
              </w:rPr>
              <w:t>2</w:t>
            </w:r>
            <w:r w:rsidR="008A6918" w:rsidRPr="00AC77B1">
              <w:rPr>
                <w:b/>
                <w:sz w:val="17"/>
                <w:szCs w:val="17"/>
              </w:rPr>
              <w:t>5</w:t>
            </w:r>
            <w:r w:rsidR="005E481A" w:rsidRPr="00AC77B1">
              <w:rPr>
                <w:b/>
                <w:sz w:val="17"/>
                <w:szCs w:val="17"/>
              </w:rPr>
              <w:t xml:space="preserve"> </w:t>
            </w:r>
            <w:r w:rsidR="008A6918" w:rsidRPr="00AC77B1">
              <w:rPr>
                <w:b/>
                <w:sz w:val="17"/>
                <w:szCs w:val="17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1 %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Формирование обеспечения:</w:t>
            </w:r>
          </w:p>
          <w:p w:rsidR="008A6918" w:rsidRPr="00AC77B1" w:rsidRDefault="008A6918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 xml:space="preserve">- по заявке на участие в конкурсе (аукционе, запросе котировок) на заключение контрактов; </w:t>
            </w:r>
          </w:p>
          <w:p w:rsidR="008A6918" w:rsidRPr="00AC77B1" w:rsidRDefault="008A6918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- на исполнение контракта</w:t>
            </w:r>
          </w:p>
        </w:tc>
      </w:tr>
      <w:tr w:rsidR="008A6918" w:rsidRPr="00AC77B1" w:rsidTr="00BB3C23">
        <w:trPr>
          <w:trHeight w:val="713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Рефинансирование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 xml:space="preserve">в размере ключевой ставки Банка России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18" w:rsidRPr="00AC77B1" w:rsidRDefault="00AF7BB0" w:rsidP="00CC419F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7,</w:t>
            </w:r>
            <w:r w:rsidR="00CC419F" w:rsidRPr="00AC77B1">
              <w:rPr>
                <w:b/>
                <w:sz w:val="17"/>
                <w:szCs w:val="17"/>
              </w:rPr>
              <w:t>2</w:t>
            </w:r>
            <w:r w:rsidR="008A6918" w:rsidRPr="00AC77B1">
              <w:rPr>
                <w:b/>
                <w:sz w:val="17"/>
                <w:szCs w:val="17"/>
              </w:rPr>
              <w:t>5</w:t>
            </w:r>
            <w:r w:rsidR="005E481A" w:rsidRPr="00AC77B1">
              <w:rPr>
                <w:b/>
                <w:sz w:val="17"/>
                <w:szCs w:val="17"/>
              </w:rPr>
              <w:t xml:space="preserve"> </w:t>
            </w:r>
            <w:r w:rsidR="008A6918" w:rsidRPr="00AC77B1">
              <w:rPr>
                <w:b/>
                <w:sz w:val="17"/>
                <w:szCs w:val="17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 xml:space="preserve"> 1 %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Рефинансирование банковских кредитов, полученных на цели, связанные с осуществлением предпринимательской деятельности</w:t>
            </w:r>
          </w:p>
        </w:tc>
      </w:tr>
      <w:tr w:rsidR="00FD0AA0" w:rsidRPr="00AC77B1" w:rsidTr="00BB3C23">
        <w:trPr>
          <w:trHeight w:val="713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A0" w:rsidRPr="00AC77B1" w:rsidRDefault="00FD0AA0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A0" w:rsidRPr="00AC77B1" w:rsidRDefault="00FD0AA0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Женщина-предприниматель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A0" w:rsidRPr="00AC77B1" w:rsidRDefault="00FD0AA0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A0" w:rsidRPr="00AC77B1" w:rsidRDefault="00FD0AA0" w:rsidP="00CC419F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A0" w:rsidRPr="00AC77B1" w:rsidRDefault="00FD0AA0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отсутствует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AA0" w:rsidRPr="00AC77B1" w:rsidRDefault="00FD0AA0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 xml:space="preserve">Деятельность СМСП – женщины, соответствующая требованиям Федерального закона №209-ФЗ, зарегистрированного и осуществляющего свою деятельность на территории </w:t>
            </w:r>
            <w:r w:rsidR="0051370A" w:rsidRPr="00AC77B1">
              <w:rPr>
                <w:sz w:val="17"/>
                <w:szCs w:val="17"/>
              </w:rPr>
              <w:t>Республики Мордовия в качестве ИП или ЮЛ, при условии, что единоличным исполнительным органом такого ЮЛ является женщина-гражданка РФ и/или 50% и более долей в уставном капитале ЮЛ принадлежит физическим лицам – женщинам, являющимся гражданами РФ</w:t>
            </w:r>
          </w:p>
        </w:tc>
      </w:tr>
      <w:tr w:rsidR="0051370A" w:rsidRPr="00AC77B1" w:rsidTr="00BB3C23">
        <w:trPr>
          <w:trHeight w:val="713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70A" w:rsidRPr="00AC77B1" w:rsidRDefault="0051370A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70A" w:rsidRPr="00AC77B1" w:rsidRDefault="0051370A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Моногорода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70A" w:rsidRPr="00AC77B1" w:rsidRDefault="0051370A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не более ½ ключевой ставки Банка России с округлением до сотых долей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70A" w:rsidRPr="00AC77B1" w:rsidRDefault="00021644" w:rsidP="00CC419F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3,63%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70A" w:rsidRPr="00AC77B1" w:rsidRDefault="001D5650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отсутствует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70A" w:rsidRPr="00AC77B1" w:rsidRDefault="002B7CD7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Деятельность СМСП, соответствующая требованиям Федерального закона №209-ФЗ, зарегистрированные и осуществляющие деятельность в качестве СМСП на территории моногорода</w:t>
            </w:r>
          </w:p>
        </w:tc>
      </w:tr>
      <w:tr w:rsidR="006A617A" w:rsidRPr="00AC77B1" w:rsidTr="00BB3C23">
        <w:trPr>
          <w:trHeight w:val="713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17A" w:rsidRPr="00AC77B1" w:rsidRDefault="006A617A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17A" w:rsidRPr="00AC77B1" w:rsidRDefault="00D0181C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Онлайн-касса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17A" w:rsidRPr="00AC77B1" w:rsidRDefault="007E69C0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в размере ключевой ставки Банка России на дату заключения договора микрозайма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17A" w:rsidRPr="00AC77B1" w:rsidRDefault="00C46D1E" w:rsidP="00CC419F">
            <w:pPr>
              <w:jc w:val="center"/>
              <w:rPr>
                <w:b/>
                <w:sz w:val="17"/>
                <w:szCs w:val="17"/>
              </w:rPr>
            </w:pPr>
            <w:r w:rsidRPr="00AC77B1">
              <w:rPr>
                <w:b/>
                <w:sz w:val="17"/>
                <w:szCs w:val="17"/>
              </w:rPr>
              <w:t>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17A" w:rsidRPr="00AC77B1" w:rsidRDefault="00C46D1E" w:rsidP="00747CF6">
            <w:pPr>
              <w:jc w:val="center"/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отсутствует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17A" w:rsidRPr="00AC77B1" w:rsidRDefault="007E69C0" w:rsidP="00747CF6">
            <w:pPr>
              <w:rPr>
                <w:sz w:val="17"/>
                <w:szCs w:val="17"/>
              </w:rPr>
            </w:pPr>
            <w:r w:rsidRPr="00AC77B1">
              <w:rPr>
                <w:sz w:val="17"/>
                <w:szCs w:val="17"/>
              </w:rPr>
              <w:t>Деятельность СМСП, соответствующая требованиям Федерального закона №209-ФЗ, зарегистрированные в соответствии с действующим законодательством Российской Федерации и осуществляющие деятельность на территории Республики Мордовия</w:t>
            </w:r>
            <w:r w:rsidRPr="00AC77B1">
              <w:rPr>
                <w:sz w:val="17"/>
                <w:szCs w:val="17"/>
                <w:shd w:val="clear" w:color="auto" w:fill="FFFFFF"/>
              </w:rPr>
              <w:t xml:space="preserve">, планирующие приобретение и установку контрольно-кассовой техники в соответствии с требованиями ФЗ № 54-ФЗ </w:t>
            </w:r>
            <w:r w:rsidRPr="00AC77B1">
              <w:rPr>
                <w:sz w:val="17"/>
                <w:szCs w:val="17"/>
              </w:rPr>
              <w:t>"О применении контрольно-кассовой техники при осуществлении расчетов в Российской Федерации"</w:t>
            </w:r>
          </w:p>
        </w:tc>
      </w:tr>
      <w:tr w:rsidR="008A6918" w:rsidRPr="00AC77B1" w:rsidTr="00BB3C23">
        <w:trPr>
          <w:trHeight w:val="288"/>
        </w:trPr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6918" w:rsidRPr="00AC77B1" w:rsidRDefault="008A6918" w:rsidP="00747CF6">
            <w:pPr>
              <w:rPr>
                <w:sz w:val="17"/>
                <w:szCs w:val="17"/>
              </w:rPr>
            </w:pPr>
          </w:p>
        </w:tc>
      </w:tr>
      <w:tr w:rsidR="008A6918" w:rsidRPr="00AC77B1" w:rsidTr="00BB3C23">
        <w:trPr>
          <w:trHeight w:val="288"/>
        </w:trPr>
        <w:tc>
          <w:tcPr>
            <w:tcW w:w="156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6918" w:rsidRPr="00AC77B1" w:rsidRDefault="008A6918" w:rsidP="00747CF6">
            <w:pPr>
              <w:rPr>
                <w:b/>
                <w:bCs/>
                <w:sz w:val="17"/>
                <w:szCs w:val="17"/>
              </w:rPr>
            </w:pPr>
            <w:r w:rsidRPr="00AC77B1">
              <w:rPr>
                <w:b/>
                <w:bCs/>
                <w:sz w:val="17"/>
                <w:szCs w:val="17"/>
              </w:rPr>
              <w:t>(1) Комиссия взимается (увеличивается) в размере 0,5% при отсутствии наемных работников и (или) при средней заработной плате менее 12 000 руб.</w:t>
            </w:r>
          </w:p>
        </w:tc>
      </w:tr>
    </w:tbl>
    <w:p w:rsidR="00BE094B" w:rsidRPr="00AC77B1" w:rsidRDefault="00BE094B">
      <w:pPr>
        <w:rPr>
          <w:sz w:val="17"/>
          <w:szCs w:val="17"/>
        </w:rPr>
      </w:pPr>
    </w:p>
    <w:sectPr w:rsidR="00BE094B" w:rsidRPr="00AC77B1" w:rsidSect="00D0181C">
      <w:pgSz w:w="16838" w:h="11906" w:orient="landscape"/>
      <w:pgMar w:top="0" w:right="53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8048E8"/>
    <w:multiLevelType w:val="hybridMultilevel"/>
    <w:tmpl w:val="3C0621D6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" w15:restartNumberingAfterBreak="0">
    <w:nsid w:val="6EEF096B"/>
    <w:multiLevelType w:val="hybridMultilevel"/>
    <w:tmpl w:val="E3109742"/>
    <w:lvl w:ilvl="0" w:tplc="0419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918"/>
    <w:rsid w:val="00021644"/>
    <w:rsid w:val="00057E41"/>
    <w:rsid w:val="001D5650"/>
    <w:rsid w:val="002B7CD7"/>
    <w:rsid w:val="00434242"/>
    <w:rsid w:val="00473357"/>
    <w:rsid w:val="00512953"/>
    <w:rsid w:val="0051370A"/>
    <w:rsid w:val="005874A6"/>
    <w:rsid w:val="005E481A"/>
    <w:rsid w:val="005F7EDA"/>
    <w:rsid w:val="006A617A"/>
    <w:rsid w:val="007E69C0"/>
    <w:rsid w:val="008654FA"/>
    <w:rsid w:val="008A6918"/>
    <w:rsid w:val="009B771D"/>
    <w:rsid w:val="00AC77B1"/>
    <w:rsid w:val="00AF7BB0"/>
    <w:rsid w:val="00BB3C23"/>
    <w:rsid w:val="00BE094B"/>
    <w:rsid w:val="00C46D1E"/>
    <w:rsid w:val="00CC419F"/>
    <w:rsid w:val="00D0181C"/>
    <w:rsid w:val="00D23C02"/>
    <w:rsid w:val="00D31D4A"/>
    <w:rsid w:val="00DA4DB4"/>
    <w:rsid w:val="00E36432"/>
    <w:rsid w:val="00FD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9C59A-D0DB-4ED0-A27E-5ED18483E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6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69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8A691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3C2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3C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</dc:creator>
  <cp:keywords/>
  <dc:description/>
  <cp:lastModifiedBy>Mary</cp:lastModifiedBy>
  <cp:revision>2</cp:revision>
  <cp:lastPrinted>2019-07-29T12:38:00Z</cp:lastPrinted>
  <dcterms:created xsi:type="dcterms:W3CDTF">2019-08-27T12:08:00Z</dcterms:created>
  <dcterms:modified xsi:type="dcterms:W3CDTF">2019-08-27T12:08:00Z</dcterms:modified>
</cp:coreProperties>
</file>