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0C5CD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BF3E30" wp14:editId="0AC1BA7E">
            <wp:extent cx="552450" cy="546598"/>
            <wp:effectExtent l="0" t="0" r="0" b="6350"/>
            <wp:docPr id="3" name="Рисунок 3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5CD9">
        <w:rPr>
          <w:rFonts w:ascii="Times New Roman" w:eastAsia="Calibri" w:hAnsi="Times New Roman" w:cs="Times New Roman"/>
          <w:sz w:val="36"/>
          <w:szCs w:val="36"/>
          <w:u w:val="single"/>
        </w:rPr>
        <w:t>Паспорт инвестиционной площадки №1</w:t>
      </w:r>
      <w:r w:rsidR="001E01B5">
        <w:rPr>
          <w:rFonts w:ascii="Times New Roman" w:eastAsia="Calibri" w:hAnsi="Times New Roman" w:cs="Times New Roman"/>
          <w:sz w:val="36"/>
          <w:szCs w:val="36"/>
          <w:u w:val="single"/>
        </w:rPr>
        <w:t>4</w: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C1B69" wp14:editId="6254685B">
                <wp:simplePos x="0" y="0"/>
                <wp:positionH relativeFrom="column">
                  <wp:posOffset>3234689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1E01B5" w:rsidP="000C5CD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228ECAF" wp14:editId="6F2DC1D1">
                                  <wp:extent cx="2197735" cy="1349369"/>
                                  <wp:effectExtent l="0" t="0" r="0" b="381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7735" cy="13493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26" type="#_x0000_t176" style="position:absolute;left:0;text-align:left;margin-left:254.7pt;margin-top:2.3pt;width:203.2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" fillcolor="window" strokecolor="windowText" strokeweight="2.25pt">
                <v:stroke dashstyle="dash" linestyle="thickBetweenThin"/>
                <v:textbox>
                  <w:txbxContent>
                    <w:p w:rsidR="000C5CD9" w:rsidRDefault="001E01B5" w:rsidP="000C5CD9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228ECAF" wp14:editId="6F2DC1D1">
                            <wp:extent cx="2197735" cy="1349369"/>
                            <wp:effectExtent l="0" t="0" r="0" b="381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7735" cy="13493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C5C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44366" wp14:editId="7F0A7FCF">
                <wp:simplePos x="0" y="0"/>
                <wp:positionH relativeFrom="column">
                  <wp:posOffset>367030</wp:posOffset>
                </wp:positionH>
                <wp:positionV relativeFrom="paragraph">
                  <wp:posOffset>29210</wp:posOffset>
                </wp:positionV>
                <wp:extent cx="2543175" cy="1771650"/>
                <wp:effectExtent l="19050" t="19050" r="28575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7716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C5CD9" w:rsidRDefault="001E01B5" w:rsidP="000C5CD9">
                            <w:pPr>
                              <w:jc w:val="center"/>
                            </w:pPr>
                            <w:r w:rsidRPr="001E01B5">
                              <w:drawing>
                                <wp:inline distT="0" distB="0" distL="0" distR="0" wp14:anchorId="2498B281" wp14:editId="1104C3BA">
                                  <wp:extent cx="2158365" cy="1171110"/>
                                  <wp:effectExtent l="0" t="0" r="0" b="0"/>
                                  <wp:docPr id="6" name="Рисунок 6" descr="https://investmapapi.economy.gov.ru/common/media/staticfiles/image/2b9e2f05-a50c-4816-a8db-a8d0674fc8b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nvestmapapi.economy.gov.ru/common/media/staticfiles/image/2b9e2f05-a50c-4816-a8db-a8d0674fc8b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8365" cy="1171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" o:spid="_x0000_s1027" type="#_x0000_t176" style="position:absolute;left:0;text-align:left;margin-left:28.9pt;margin-top:2.3pt;width:200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" fillcolor="window" strokecolor="windowText" strokeweight="2.25pt">
                <v:stroke dashstyle="dash" linestyle="thickBetweenThin"/>
                <v:textbox>
                  <w:txbxContent>
                    <w:p w:rsidR="000C5CD9" w:rsidRDefault="001E01B5" w:rsidP="000C5CD9">
                      <w:pPr>
                        <w:jc w:val="center"/>
                      </w:pPr>
                      <w:r w:rsidRPr="001E01B5">
                        <w:drawing>
                          <wp:inline distT="0" distB="0" distL="0" distR="0" wp14:anchorId="2498B281" wp14:editId="1104C3BA">
                            <wp:extent cx="2158365" cy="1171110"/>
                            <wp:effectExtent l="0" t="0" r="0" b="0"/>
                            <wp:docPr id="6" name="Рисунок 6" descr="https://investmapapi.economy.gov.ru/common/media/staticfiles/image/2b9e2f05-a50c-4816-a8db-a8d0674fc8b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investmapapi.economy.gov.ru/common/media/staticfiles/image/2b9e2f05-a50c-4816-a8db-a8d0674fc8b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8365" cy="1171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5CD9" w:rsidRPr="000C5CD9" w:rsidRDefault="000C5CD9" w:rsidP="000C5CD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5776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площадки (здание, участок)</w:t>
            </w:r>
          </w:p>
        </w:tc>
        <w:tc>
          <w:tcPr>
            <w:tcW w:w="5103" w:type="dxa"/>
          </w:tcPr>
          <w:p w:rsidR="000C5CD9" w:rsidRPr="00176445" w:rsidRDefault="001E01B5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E01B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Здание склада ЛВЖ и СВЯД в </w:t>
            </w:r>
            <w:proofErr w:type="spellStart"/>
            <w:r w:rsidRPr="001E01B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г.п</w:t>
            </w:r>
            <w:proofErr w:type="spellEnd"/>
            <w:r w:rsidRPr="001E01B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 Рузаевка (бывший завод «Висмут»)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Кадастровый номер </w:t>
            </w:r>
            <w:r w:rsidRPr="000C5CD9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103" w:type="dxa"/>
          </w:tcPr>
          <w:p w:rsidR="000C5CD9" w:rsidRPr="00176445" w:rsidRDefault="001E01B5" w:rsidP="000C5CD9">
            <w:pP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13:25:0114010:100</w:t>
            </w:r>
          </w:p>
        </w:tc>
      </w:tr>
      <w:tr w:rsidR="000C5CD9" w:rsidRPr="000C5CD9" w:rsidTr="00225C45">
        <w:trPr>
          <w:trHeight w:val="457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(муниципальное образование, город, населенный пункт)</w:t>
            </w:r>
          </w:p>
        </w:tc>
        <w:tc>
          <w:tcPr>
            <w:tcW w:w="5103" w:type="dxa"/>
          </w:tcPr>
          <w:p w:rsidR="000C5CD9" w:rsidRPr="0017644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Республика Мордовия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г. Рузаевка, ул. Л. Толстого,  </w:t>
            </w:r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 (бывший завод «Висмут»)</w:t>
            </w:r>
            <w:proofErr w:type="gramEnd"/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5103" w:type="dxa"/>
          </w:tcPr>
          <w:p w:rsidR="003E2299" w:rsidRPr="0017644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Браунфилд</w:t>
            </w:r>
            <w:proofErr w:type="spellEnd"/>
            <w:r w:rsidR="00411D99"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; </w:t>
            </w:r>
          </w:p>
          <w:p w:rsidR="001E01B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Земли поселений (земли населенных пунктов)</w:t>
            </w:r>
          </w:p>
          <w:p w:rsidR="001E01B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Здание склада ЛВЖ и СВЯД в </w:t>
            </w:r>
            <w:proofErr w:type="spellStart"/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г.п</w:t>
            </w:r>
            <w:proofErr w:type="spellEnd"/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Рузаевка (бывший завод "Висмут") - 13:25:0114010:1691</w:t>
            </w:r>
          </w:p>
          <w:p w:rsidR="001E01B5" w:rsidRPr="0017644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 этажа, длина-72,36, ширина-18,5, высота-10,6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земельного участка,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103" w:type="dxa"/>
          </w:tcPr>
          <w:p w:rsidR="000C5CD9" w:rsidRPr="0017644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8,5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0C5CD9"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Площадь объекта капитального строительства (при наличии), </w:t>
            </w:r>
            <w:proofErr w:type="gramStart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²</w:t>
            </w:r>
          </w:p>
        </w:tc>
        <w:tc>
          <w:tcPr>
            <w:tcW w:w="5103" w:type="dxa"/>
          </w:tcPr>
          <w:p w:rsidR="000C5CD9" w:rsidRPr="0017644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14445,4</w:t>
            </w:r>
            <w:r w:rsidR="00B739BE" w:rsidRPr="00B739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B739BE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м²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собственности / Балансодержатель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5103" w:type="dxa"/>
          </w:tcPr>
          <w:p w:rsidR="000C5CD9" w:rsidRPr="0017644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Частная собственность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103" w:type="dxa"/>
          </w:tcPr>
          <w:p w:rsidR="000C5CD9" w:rsidRPr="00176445" w:rsidRDefault="001E01B5" w:rsidP="00411D99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для размещения производственных и административных зданий, строений и сооружений промышленност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и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AA72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Оценочная стоимость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5103" w:type="dxa"/>
          </w:tcPr>
          <w:p w:rsidR="000C5CD9" w:rsidRPr="00176445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01B5">
              <w:rPr>
                <w:rFonts w:ascii="Times New Roman" w:hAnsi="Times New Roman" w:cs="Times New Roman"/>
                <w:i/>
                <w:sz w:val="20"/>
                <w:szCs w:val="20"/>
              </w:rPr>
              <w:t>39 445 553,38 </w:t>
            </w:r>
            <w:r w:rsidR="00277287" w:rsidRPr="00176445">
              <w:rPr>
                <w:rFonts w:ascii="Times New Roman" w:hAnsi="Times New Roman" w:cs="Times New Roman"/>
                <w:i/>
                <w:sz w:val="20"/>
                <w:szCs w:val="20"/>
              </w:rPr>
              <w:t>кадастровая стоимость</w:t>
            </w:r>
            <w:r w:rsidR="00AA729E" w:rsidRPr="001764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A729E"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 01 января 2022 г.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5103" w:type="dxa"/>
          </w:tcPr>
          <w:p w:rsidR="000C5CD9" w:rsidRPr="00176445" w:rsidRDefault="00411D9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Аренда, продажа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5103" w:type="dxa"/>
          </w:tcPr>
          <w:p w:rsidR="000C5CD9" w:rsidRPr="00176445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64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Ранее объект не размещался</w:t>
            </w:r>
          </w:p>
        </w:tc>
      </w:tr>
      <w:tr w:rsidR="000C5CD9" w:rsidRPr="000C5CD9" w:rsidTr="00225C45"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5103" w:type="dxa"/>
          </w:tcPr>
          <w:p w:rsidR="000C5CD9" w:rsidRPr="00176445" w:rsidRDefault="00EC7402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Возможна смена вида разрешенного использования в соответствии с П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правила земельного пользования</w:t>
            </w:r>
          </w:p>
        </w:tc>
      </w:tr>
      <w:tr w:rsidR="000C5CD9" w:rsidRPr="000C5CD9" w:rsidTr="00225C45"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газоснабжения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1E01B5" w:rsidP="000F0AB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газопровод высокого давления (0,6 МПа) диаметром 159 мм проходит по территории завода "Висмут", ориентировочное расстояние от границ площадки до газопровода 0,15 км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(свободная мощность </w:t>
            </w:r>
            <w:r w:rsidR="000F0A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400 м3/час.).</w:t>
            </w:r>
          </w:p>
        </w:tc>
      </w:tr>
      <w:tr w:rsidR="000C5CD9" w:rsidRPr="000C5CD9" w:rsidTr="00225C45">
        <w:trPr>
          <w:trHeight w:val="120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водоотведения на объекте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1E01B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01B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Канализация – коллектор Ø700 мм на очистные сооружения города, на расстоянии 0,29 км. Прием стоков определенной концентрации загрязняющих веществ, допустимых к сбросу в центр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ализованную систему канализации, свободный об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ъем около 3м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/сутки</w:t>
            </w:r>
            <w:r w:rsidR="000C5CD9"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0C5CD9" w:rsidRPr="000C5CD9" w:rsidRDefault="00C918FB" w:rsidP="00C918F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Ориентировочное расстояние от городского водовода Ø300мм - 200 м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</w:t>
            </w:r>
            <w:r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свободный объем около 3м</w:t>
            </w:r>
            <w:r w:rsidRPr="00C918FB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  <w:r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/сутки.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Электроснабжение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C918F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Ориентировочное расстояние от участка до подстанций на территории завода "Висмут" 0,15 км, в 1,2 км находится ГПП - 110/10 </w:t>
            </w:r>
            <w:proofErr w:type="spellStart"/>
            <w:r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кВ</w:t>
            </w:r>
            <w:proofErr w:type="spellEnd"/>
            <w:r w:rsidRP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"Висмут"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Свободная мощность 1МВт.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Наличие отопления (тепловых сетей) (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  <w:proofErr w:type="gramEnd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/нет)</w:t>
            </w:r>
          </w:p>
        </w:tc>
        <w:tc>
          <w:tcPr>
            <w:tcW w:w="5103" w:type="dxa"/>
          </w:tcPr>
          <w:p w:rsidR="000C5CD9" w:rsidRPr="000C5CD9" w:rsidRDefault="000F0ABD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Нет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B739BE" w:rsidRDefault="000C5CD9" w:rsidP="000C5CD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Транспортное сообщение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автомагистрали,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17644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Расстояние до </w:t>
            </w:r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а/</w:t>
            </w:r>
            <w:proofErr w:type="gramStart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</w:t>
            </w:r>
            <w:proofErr w:type="gramEnd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дорог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0,</w:t>
            </w:r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 км.</w:t>
            </w:r>
          </w:p>
          <w:p w:rsidR="000C5CD9" w:rsidRPr="00B739BE" w:rsidRDefault="00176445" w:rsidP="00176445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Расстояние до </w:t>
            </w: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фед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. трассы </w:t>
            </w:r>
            <w:proofErr w:type="gramStart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158 Нижний Новгород- Саратов (через Арзамас, Саранск, </w:t>
            </w:r>
            <w:proofErr w:type="spellStart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Иссу</w:t>
            </w:r>
            <w:proofErr w:type="spellEnd"/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Пензу)</w:t>
            </w:r>
            <w:r w:rsidR="00C918F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25</w:t>
            </w: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</w:t>
            </w:r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Удаленность от железной дороги,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176445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7 км </w:t>
            </w:r>
            <w:proofErr w:type="gram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от ж</w:t>
            </w:r>
            <w:proofErr w:type="gram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/д станции «Рузаевка»</w:t>
            </w:r>
            <w:r w:rsidR="000C5CD9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г. Саранск,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C918F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bookmarkStart w:id="0" w:name="_GoBack"/>
            <w:bookmarkEnd w:id="0"/>
            <w:r w:rsidR="00176445"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км от г. Саранска</w:t>
            </w:r>
          </w:p>
        </w:tc>
      </w:tr>
      <w:tr w:rsidR="000C5CD9" w:rsidRPr="000C5CD9" w:rsidTr="00225C45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до центра муниципального образования, в котором находится площадка, </w:t>
            </w:r>
            <w:proofErr w:type="gramStart"/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103" w:type="dxa"/>
          </w:tcPr>
          <w:p w:rsidR="000C5CD9" w:rsidRPr="00B739BE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Площадка расположена в г. Рузаевка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F473B4" w:rsidRDefault="000C5CD9" w:rsidP="00F473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преимущества для потенциальных инвесторов</w:t>
            </w:r>
          </w:p>
        </w:tc>
      </w:tr>
      <w:tr w:rsidR="000C5CD9" w:rsidRPr="000C5CD9" w:rsidTr="00F473B4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Входит в границы ТОСЭР «Рузаевка»</w:t>
            </w:r>
          </w:p>
        </w:tc>
        <w:tc>
          <w:tcPr>
            <w:tcW w:w="5103" w:type="dxa"/>
          </w:tcPr>
          <w:p w:rsidR="00CC361B" w:rsidRDefault="00CC361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Для резидентов ТОСЭР: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Земельный налог – 0%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течение 10 лет;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имущество организаций – 0%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течение 10 лет;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Налог на прибыль – 5% первые 5 лет, следующие 5 лет – 10%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;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Возможность использования льготных займов, предусмотренных для моногородов</w:t>
            </w:r>
            <w:r w:rsid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0C5CD9" w:rsidRPr="000C5CD9" w:rsidTr="00225C45">
        <w:trPr>
          <w:trHeight w:val="135"/>
        </w:trPr>
        <w:tc>
          <w:tcPr>
            <w:tcW w:w="9606" w:type="dxa"/>
            <w:gridSpan w:val="2"/>
          </w:tcPr>
          <w:p w:rsidR="000C5CD9" w:rsidRPr="000C5CD9" w:rsidRDefault="000C5CD9" w:rsidP="000C5CD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0C5CD9" w:rsidRPr="000C5CD9" w:rsidTr="00F473B4">
        <w:trPr>
          <w:trHeight w:val="135"/>
        </w:trPr>
        <w:tc>
          <w:tcPr>
            <w:tcW w:w="4503" w:type="dxa"/>
          </w:tcPr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:rsidR="000C5CD9" w:rsidRPr="000C5CD9" w:rsidRDefault="000C5CD9" w:rsidP="000C5C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5CD9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103" w:type="dxa"/>
          </w:tcPr>
          <w:p w:rsidR="000C5CD9" w:rsidRPr="00B739BE" w:rsidRDefault="000C5CD9" w:rsidP="00CC361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Уляшкина</w:t>
            </w:r>
            <w:proofErr w:type="spellEnd"/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Екатерина Григорьевна – </w:t>
            </w:r>
            <w:r w:rsidR="00CC361B" w:rsidRPr="00CC361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C361B" w:rsidRPr="00CC36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Заместитель Главы района – начальник управления поддержки ТОСЭР, предпринимательства и торговли</w:t>
            </w:r>
          </w:p>
          <w:p w:rsidR="000C5CD9" w:rsidRDefault="000C5CD9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39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  <w:p w:rsidR="00CC361B" w:rsidRDefault="00CC361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Каткова Арина Денисовна – Главный специалист управления поддержки ТОСЭР, предпринимательства и торговли</w:t>
            </w:r>
          </w:p>
          <w:p w:rsidR="00CC361B" w:rsidRPr="000C5CD9" w:rsidRDefault="00CC361B" w:rsidP="000C5CD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8(83451)6-30-40</w:t>
            </w:r>
          </w:p>
        </w:tc>
      </w:tr>
    </w:tbl>
    <w:p w:rsidR="000C5CD9" w:rsidRPr="000C5CD9" w:rsidRDefault="000C5CD9" w:rsidP="000C5CD9">
      <w:pPr>
        <w:spacing w:after="160" w:line="259" w:lineRule="auto"/>
        <w:rPr>
          <w:rFonts w:ascii="Calibri" w:eastAsia="Calibri" w:hAnsi="Calibri" w:cs="Times New Roman"/>
        </w:rPr>
      </w:pPr>
    </w:p>
    <w:p w:rsidR="000C5CD9" w:rsidRPr="000C5CD9" w:rsidRDefault="000C5CD9" w:rsidP="000C5CD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1B31" w:rsidRDefault="00BD1B31"/>
    <w:sectPr w:rsidR="00BD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F3"/>
    <w:rsid w:val="000B56F3"/>
    <w:rsid w:val="000C5CD9"/>
    <w:rsid w:val="000F0ABD"/>
    <w:rsid w:val="00176445"/>
    <w:rsid w:val="001866F9"/>
    <w:rsid w:val="001E01B5"/>
    <w:rsid w:val="00227C46"/>
    <w:rsid w:val="00277287"/>
    <w:rsid w:val="003E2299"/>
    <w:rsid w:val="00411D99"/>
    <w:rsid w:val="00754264"/>
    <w:rsid w:val="008276A2"/>
    <w:rsid w:val="00857B9B"/>
    <w:rsid w:val="00896F75"/>
    <w:rsid w:val="00AA729E"/>
    <w:rsid w:val="00B739BE"/>
    <w:rsid w:val="00BD1B31"/>
    <w:rsid w:val="00C918FB"/>
    <w:rsid w:val="00CC361B"/>
    <w:rsid w:val="00EC7402"/>
    <w:rsid w:val="00F4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Александрович Коленченко</dc:creator>
  <cp:lastModifiedBy>Екатерина Григорьевна Уляшкина</cp:lastModifiedBy>
  <cp:revision>6</cp:revision>
  <dcterms:created xsi:type="dcterms:W3CDTF">2024-06-21T06:27:00Z</dcterms:created>
  <dcterms:modified xsi:type="dcterms:W3CDTF">2024-06-21T14:53:00Z</dcterms:modified>
</cp:coreProperties>
</file>