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B" w:rsidRDefault="004D1A9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АДМИНИСТРАЦИЯ РУЗАЕВСКОГО</w:t>
      </w:r>
    </w:p>
    <w:p w:rsidR="004D1A9B" w:rsidRDefault="004D1A9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D1A9B" w:rsidRDefault="004D1A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4D1A9B" w:rsidRDefault="004D1A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A9B" w:rsidRDefault="004D1A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4D1A9B" w:rsidRDefault="004D1A9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A9B" w:rsidRDefault="004D1A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17.01.2025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№ 15</w:t>
      </w:r>
    </w:p>
    <w:p w:rsidR="004D1A9B" w:rsidRDefault="004D1A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Рузаевка</w:t>
      </w:r>
    </w:p>
    <w:p w:rsidR="004D1A9B" w:rsidRDefault="004D1A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Рузаевского муниципального района Республики Мордовия от 11 ноября 2019г. №756  «Об утверждении муниципальной программы Рузаевского муниципального района «Организация отдыха и оздоровления детей и подростков в каникулярное время на 2020 - 2026 годы»</w:t>
      </w:r>
    </w:p>
    <w:p w:rsidR="004D1A9B" w:rsidRDefault="004D1A9B">
      <w:pPr>
        <w:rPr>
          <w:rFonts w:ascii="Times New Roman" w:hAnsi="Times New Roman"/>
          <w:bCs/>
          <w:color w:val="000000"/>
          <w:sz w:val="26"/>
          <w:szCs w:val="26"/>
        </w:rPr>
      </w:pPr>
    </w:p>
    <w:p w:rsidR="004D1A9B" w:rsidRDefault="004D1A9B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bCs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 w:cs="Times New Roman"/>
          <w:bCs/>
          <w:color w:val="000000"/>
          <w:sz w:val="26"/>
          <w:szCs w:val="26"/>
        </w:rPr>
        <w:t>. № 550, Администрация Рузаевского муниципального района Республики Мордовия</w:t>
      </w:r>
    </w:p>
    <w:p w:rsidR="004D1A9B" w:rsidRDefault="004D1A9B">
      <w:pPr>
        <w:ind w:firstLine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Рузаевского муниципального района от 11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6"/>
            <w:szCs w:val="26"/>
          </w:rPr>
          <w:t>2019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№756 «Об </w:t>
      </w:r>
      <w:r>
        <w:rPr>
          <w:bCs/>
          <w:sz w:val="26"/>
          <w:szCs w:val="26"/>
        </w:rPr>
        <w:t xml:space="preserve">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Рузаевского муниципального района «Организация отдыха и оздоровления детей и подростков в каникулярное время на 2020-2026 годы» (с изменениями от 5 марта 2021г. №128, от 30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6"/>
            <w:szCs w:val="26"/>
          </w:rPr>
          <w:t>2021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№589, от 16 марта 2022г. №149, от 13 февраля 2023г. №49, от 29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6"/>
            <w:szCs w:val="26"/>
          </w:rPr>
          <w:t>2023 г</w:t>
        </w:r>
      </w:smartTag>
      <w:r>
        <w:rPr>
          <w:rFonts w:ascii="Times New Roman" w:hAnsi="Times New Roman" w:cs="Times New Roman"/>
          <w:sz w:val="26"/>
          <w:szCs w:val="26"/>
        </w:rPr>
        <w:t>. № 718) следующего содержания: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   в наименовании слова «на 2020-2026 годы» заменить словами «на 2020-2027 годы»;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   в пункте 1 слова «на 2020-2026 годы» заменить словами «на 2020-2027 годы»;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муниципальную программу Рузаевского муниципального района «Организация отдыха и оздоровления детей и подростков в каникулярное время на 2020-2026 годы» изложить в прилагаемой редакции. 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настоящего постановления возложить на заместителя Главы района по социальным вопросам.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- телекоммуникационной сети "Интернет" и подлежит размещению в закрытой части портала государственной автоматизированной системы «Управление».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6376"/>
        <w:gridCol w:w="3189"/>
      </w:tblGrid>
      <w:tr w:rsidR="004D1A9B">
        <w:tc>
          <w:tcPr>
            <w:tcW w:w="3302" w:type="pct"/>
          </w:tcPr>
          <w:p w:rsidR="004D1A9B" w:rsidRDefault="004D1A9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9B" w:rsidRDefault="004D1A9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9B" w:rsidRDefault="004D1A9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Рузаевского </w:t>
            </w:r>
          </w:p>
          <w:p w:rsidR="004D1A9B" w:rsidRDefault="004D1A9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4D1A9B" w:rsidRDefault="004D1A9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:rsidR="004D1A9B" w:rsidRDefault="004D1A9B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9B" w:rsidRDefault="004D1A9B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A9B" w:rsidRDefault="004D1A9B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Юткин</w:t>
            </w:r>
            <w:proofErr w:type="spellEnd"/>
          </w:p>
        </w:tc>
      </w:tr>
    </w:tbl>
    <w:p w:rsidR="004D1A9B" w:rsidRDefault="004D1A9B">
      <w:pPr>
        <w:pStyle w:val="af6"/>
        <w:jc w:val="center"/>
        <w:rPr>
          <w:rStyle w:val="a3"/>
          <w:rFonts w:ascii="Times New Roman" w:hAnsi="Times New Roman"/>
          <w:bCs/>
          <w:color w:val="000000"/>
          <w:sz w:val="26"/>
          <w:szCs w:val="26"/>
        </w:rPr>
        <w:sectPr w:rsidR="004D1A9B" w:rsidSect="00AF447A">
          <w:footerReference w:type="default" r:id="rId8"/>
          <w:pgSz w:w="11900" w:h="16800"/>
          <w:pgMar w:top="263" w:right="850" w:bottom="1134" w:left="1701" w:header="0" w:footer="720" w:gutter="0"/>
          <w:cols w:space="720"/>
          <w:noEndnote/>
          <w:docGrid w:linePitch="326"/>
        </w:sectPr>
      </w:pPr>
    </w:p>
    <w:p w:rsidR="004D1A9B" w:rsidRDefault="004D1A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2" w:name="sub_1100"/>
      <w:bookmarkEnd w:id="0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Приложение к </w:t>
      </w:r>
      <w:hyperlink w:anchor="sub_0" w:history="1">
        <w:r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постановлению</w:t>
        </w:r>
      </w:hyperlink>
    </w:p>
    <w:p w:rsidR="004D1A9B" w:rsidRDefault="004D1A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Администрации Рузаевского </w:t>
      </w:r>
    </w:p>
    <w:p w:rsidR="004D1A9B" w:rsidRDefault="004D1A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муниципального района</w:t>
      </w:r>
    </w:p>
    <w:p w:rsidR="004D1A9B" w:rsidRDefault="004D1A9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Республики Мордовия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от 17.01.2025 № 15</w:t>
      </w:r>
    </w:p>
    <w:p w:rsidR="004D1A9B" w:rsidRDefault="004D1A9B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36"/>
          <w:szCs w:val="3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Муниципальная программа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>Рузаевского муниципального района «Организация отдыха и оздоровления детей и подростков в каникулярное время на 2020 - 2027 годы»</w:t>
      </w:r>
    </w:p>
    <w:p w:rsidR="004D1A9B" w:rsidRDefault="004D1A9B"/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муниципальной программы Рузаевского муниципального района «Организация отдыха и оздоровления детей и подростков в каникулярное время на 2020 - 2027 годы»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Style w:val="a3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Муниципальная программа Рузаевского муниципального района «Организация отдыха и оздоровления детей и подростков в каникулярное время на 2020 - 2027 годы»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 Республики Мордовия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автономное учреждение "Центр молодежной политики и туризма" Рузаевского муниципального района; 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Государственное бюджетное учреждение здравоохранения Республики Мордовия "Рузаевская межрайонная больница" (по согласованию).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сохранение и развитие инфраструктуры системы детского отдыха и оздоровления;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духовного и физического развития детей и подростков во время пребывания в учреждениях отдыха и оздоровления;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кадровое обеспечение учреждений отдыха и оздоровления детей и подростков.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охват детей различными формами отдыха и оздоровления в течение года (от общей численности детей в возрасте от 7 до 17 лет) 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укомплектованность учреждений отдыха и оздоровления квалифицированными кадрами.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cs="Times New Roman"/>
                <w:b w:val="0"/>
                <w:bCs/>
                <w:color w:val="auto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будет осуществляться в течение 2020 - 2027 годов в один этап.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b w:val="0"/>
                <w:bCs/>
                <w:color w:val="auto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Рузаевского муниципального района Республики Мордовия на реализацию муниципальной программы Рузаевского муниципального района «Организация  отдыха и оздоровления детей и подростков в каникулярное время  на 2020 - 2027 годы» составляет </w:t>
            </w:r>
            <w:r w:rsidRPr="00AF447A">
              <w:rPr>
                <w:rFonts w:ascii="Times New Roman" w:hAnsi="Times New Roman" w:cs="Times New Roman"/>
                <w:sz w:val="26"/>
                <w:szCs w:val="26"/>
              </w:rPr>
              <w:t xml:space="preserve">231712,9 </w:t>
            </w:r>
            <w:r>
              <w:rPr>
                <w:rFonts w:ascii="Times New Roman" w:hAnsi="Times New Roman" w:cs="Times New Roman"/>
              </w:rPr>
              <w:t>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 руб., в том числе по годам: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 году - 7686,8 тыс. рублей;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 году - 8877,6 тыс. рублей;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 году - 12485,1 тыс. рублей;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 году - 68649,2 тыс. рублей;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 году - 20311,6 тыс. рублей;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2025 году - </w:t>
            </w:r>
            <w:r w:rsidRPr="00AF447A">
              <w:rPr>
                <w:rFonts w:ascii="Times New Roman" w:hAnsi="Times New Roman" w:cs="Times New Roman"/>
                <w:sz w:val="26"/>
                <w:szCs w:val="26"/>
              </w:rPr>
              <w:t xml:space="preserve">61223,4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4D1A9B" w:rsidRDefault="004D1A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году - 2</w:t>
            </w:r>
            <w:r w:rsidRPr="00AF447A">
              <w:rPr>
                <w:rFonts w:ascii="Times New Roman" w:hAnsi="Times New Roman" w:cs="Times New Roman"/>
                <w:sz w:val="26"/>
                <w:szCs w:val="26"/>
              </w:rPr>
              <w:t>6239,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тыс. рублей;</w:t>
            </w:r>
          </w:p>
          <w:p w:rsidR="004D1A9B" w:rsidRDefault="004D1A9B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2027 году - 2</w:t>
            </w:r>
            <w:r w:rsidRPr="00AF447A">
              <w:rPr>
                <w:rFonts w:ascii="Times New Roman" w:hAnsi="Times New Roman" w:cs="Times New Roman"/>
                <w:sz w:val="26"/>
                <w:szCs w:val="26"/>
              </w:rPr>
              <w:t>6239,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тыс. рублей.</w:t>
            </w:r>
          </w:p>
        </w:tc>
      </w:tr>
      <w:tr w:rsidR="004D1A9B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Ожидаемые конечные результаты реализации муниципальной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сохранение имеющейся инфраструктуры детского отдыха;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сохранение положительной динамики числа детей и подростков, охваченных различными формами отдыха и оздоровления;</w:t>
            </w:r>
          </w:p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освоение новых эффективных форм организации отдыха и оздоровления детей и подростков.</w:t>
            </w:r>
          </w:p>
        </w:tc>
      </w:tr>
    </w:tbl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100"/>
      <w:r>
        <w:rPr>
          <w:rFonts w:ascii="Times New Roman" w:hAnsi="Times New Roman" w:cs="Times New Roman"/>
          <w:color w:val="auto"/>
          <w:sz w:val="26"/>
          <w:szCs w:val="26"/>
        </w:rPr>
        <w:t>Раздел 1. Характеристика проблемы, на решение которой направлена Программа</w:t>
      </w:r>
    </w:p>
    <w:bookmarkEnd w:id="3"/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детского отдыха и оздоровления является одним из приоритетных направлений социальной политики Республики Мордовия и Рузаевского муниципального района в частности.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Особого внимания требуют дети и подростки, оказавшиеся в трудной жизненной ситуации. В этой связи особое внимание в районе уделяется вопросам организации отдыха и оздоровления детей и подростков с использованием загородных оздоровительных лагерей.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Рузаевском муниципальном районе сложилась определенная система организации детского отдыха и оздоровления, дающая положительные результаты. Совершенствуются формы и методы работы с детьми и подростками.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отдыха детей и подростков на базе загородных стационарных детских оздоровительных лагерей является наиболее востребованной у потребителей формой организации детского отдыха.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Особого внимания требует подготовка персонала, направляемого в учреждения отдыха и оздоровления, в соответствии с современными требованиями и стандартами. Ежегодно перед началом детской оздоровительной кампании проводятся обучающие семинары для руководителей детских оздоровительных лагерей, медицинского персонала.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вожатского мастерства, работающая на базе муниципального автономного учреждения "Центр молодежной политики и туризма" Рузаевского муниципального района, занимается подготовкой вожатых для работы в период детского оздоровительного сезона.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наличие проблем, решение которых требует комплексного подхода, а также необходимость сконцентрировать финансовые и иные ресурсы из различных источников свидетельствуют о целесообразности решения вопросов детского отдыха программно-целевым методом.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время, несмотря на явные преимущества программно-целевого метода, при реализации Программы могут возникнуть следующие риски: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сокращение бюджетного финансирования, что может привести к необходимости корректировки мероприятий Программы;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заинтересованности у собственника или балансодержателей загородных лагерей в сохранении и дальнейшем развитии инфраструктуры детского отдыха и оздоровления.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200"/>
      <w:r>
        <w:rPr>
          <w:rFonts w:ascii="Times New Roman" w:hAnsi="Times New Roman" w:cs="Times New Roman"/>
          <w:color w:val="auto"/>
          <w:sz w:val="26"/>
          <w:szCs w:val="26"/>
        </w:rPr>
        <w:t>Раздел 2. Цель и задачи Программы, сроки и этапы ее реализации, целевые индикаторы и показатели</w:t>
      </w:r>
    </w:p>
    <w:bookmarkEnd w:id="4"/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реализации Программы является создание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поставленной цели предполагает решение следующих задач: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и развитие инфраструктуры системы детского отдыха и оздоровления;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духовного и физического развития детей и подростков во время пребывания в учреждениях отдыха и оздоровления;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кадровое обеспечение учреждений отдыха и оздоровления детей и подростков.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рассчитана на 4 года и будет реализована в один этап.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Важнейшим целевым показателем является охват детей различными формами отдыха и оздоровления в течение года (от общей численности детей в возрасте от 7 до 17 лет) </w:t>
      </w:r>
      <w:hyperlink w:anchor="sub_1100" w:history="1">
        <w:r>
          <w:rPr>
            <w:rStyle w:val="a4"/>
            <w:rFonts w:ascii="Times New Roman" w:hAnsi="Times New Roman" w:cs="Times New Roman CYR"/>
            <w:b w:val="0"/>
            <w:bCs w:val="0"/>
            <w:color w:val="auto"/>
            <w:sz w:val="26"/>
            <w:szCs w:val="26"/>
          </w:rPr>
          <w:t>Приложение 1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300"/>
      <w:r>
        <w:rPr>
          <w:rFonts w:ascii="Times New Roman" w:hAnsi="Times New Roman" w:cs="Times New Roman"/>
          <w:color w:val="auto"/>
          <w:sz w:val="26"/>
          <w:szCs w:val="26"/>
        </w:rPr>
        <w:t>Раздел 3. Перечень программных мероприятий</w:t>
      </w:r>
    </w:p>
    <w:bookmarkEnd w:id="5"/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цели и решение задач осуществляются через систему программных мероприятий, сгруппированных в следующие основные разделы: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мероприятия, направленные на решение задач Программы;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по информационному сопровождению Программы.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приведен в </w:t>
      </w:r>
      <w:hyperlink w:anchor="sub_1200" w:history="1">
        <w:r>
          <w:rPr>
            <w:rStyle w:val="a4"/>
            <w:rFonts w:ascii="Times New Roman" w:hAnsi="Times New Roman" w:cs="Times New Roman CYR"/>
            <w:b w:val="0"/>
            <w:bCs w:val="0"/>
            <w:color w:val="auto"/>
            <w:sz w:val="26"/>
            <w:szCs w:val="26"/>
          </w:rPr>
          <w:t>Приложении 2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Раздел 4. Обоснование ресурсного обеспечения Программы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bookmarkStart w:id="6" w:name="sub_401"/>
      <w:r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будет осуществляться за счет средств муниципального бюджета Рузаевского муниципального района и субсидии из бюджета Республики Мордовия. Общий объем финансирования в 2020 - 2027 годах составляет </w:t>
      </w:r>
      <w:r w:rsidRPr="00AF447A">
        <w:rPr>
          <w:rFonts w:ascii="Times New Roman" w:hAnsi="Times New Roman" w:cs="Times New Roman"/>
          <w:sz w:val="26"/>
          <w:szCs w:val="26"/>
        </w:rPr>
        <w:t xml:space="preserve">231712,9 </w:t>
      </w:r>
      <w:r>
        <w:rPr>
          <w:rFonts w:ascii="Times New Roman" w:hAnsi="Times New Roman" w:cs="Times New Roman"/>
          <w:sz w:val="26"/>
          <w:szCs w:val="26"/>
        </w:rPr>
        <w:t>тыс. рублей.</w:t>
      </w:r>
    </w:p>
    <w:bookmarkEnd w:id="6"/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направлением расходования денежных средств являются: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отдыха и оздоровления детей и подростков в загородных стационарных детских оздоровительных лагерях, находящихся на балансе организаций Рузаевского муниципального района.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500"/>
      <w:r>
        <w:rPr>
          <w:rFonts w:ascii="Times New Roman" w:hAnsi="Times New Roman" w:cs="Times New Roman"/>
          <w:color w:val="auto"/>
          <w:sz w:val="26"/>
          <w:szCs w:val="26"/>
        </w:rPr>
        <w:t>Раздел 5. Оценка социально-экономической эффективности Программы</w:t>
      </w:r>
    </w:p>
    <w:bookmarkEnd w:id="7"/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реализации программных мероприятий и расходования бюджетных средств определяется на основе системы целевых индикаторов и показателей, позволяющих оценивать ход и результативность решения поставленных задач.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Важнейшими целевыми индикаторами и показателями эффективности реализации Программы являются: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Ожидается, что реализация программных мероприятий позволит: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сохранить имеющуюся и относящуюся к району инфраструктуру детского отдыха на уровне, достаточном для организации отдыха и оздоровления планируемой численности детей. Этому будет способствовать поддержка, оказываемая из муниципального бюджета Рузаевского муниципального бюджета на подготовку лагерей к началу оздоровительной кампании, на возмещение части затрат по проведению оздоровительной кампании;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сохранить положительную динамику числа детей и подростков, охваченных различными формами отдыха и оздоровления, в том числе детей, оказавшихся в трудной жизненной ситуации;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освоить новые эффективные формы организации отдыха и оздоровления детей и подростков.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jc w:val="right"/>
        <w:rPr>
          <w:rStyle w:val="a3"/>
          <w:rFonts w:ascii="Arial" w:hAnsi="Arial" w:cs="Arial"/>
        </w:rPr>
        <w:sectPr w:rsidR="004D1A9B" w:rsidSect="00AF447A">
          <w:pgSz w:w="11900" w:h="16800"/>
          <w:pgMar w:top="709" w:right="850" w:bottom="284" w:left="1701" w:header="720" w:footer="720" w:gutter="0"/>
          <w:cols w:space="720"/>
          <w:noEndnote/>
          <w:docGrid w:linePitch="326"/>
        </w:sectPr>
      </w:pPr>
    </w:p>
    <w:p w:rsidR="004D1A9B" w:rsidRDefault="004D1A9B">
      <w:pPr>
        <w:jc w:val="right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Приложение 1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«Организация отдыха и оздоровления детей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и подростков в каникулярное время»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на 2020 - 2027 годы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br/>
        <w:t>о целевых показателях и индикаторах муниципальной программы Рузаевского муниципального района «Организация отдыха и оздоровления детей и подростков в каникулярное время» на 2020 - 2027 годы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2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896"/>
        <w:gridCol w:w="1417"/>
        <w:gridCol w:w="415"/>
        <w:gridCol w:w="425"/>
        <w:gridCol w:w="425"/>
        <w:gridCol w:w="567"/>
        <w:gridCol w:w="425"/>
        <w:gridCol w:w="426"/>
        <w:gridCol w:w="425"/>
        <w:gridCol w:w="426"/>
      </w:tblGrid>
      <w:tr w:rsidR="004D1A9B">
        <w:tc>
          <w:tcPr>
            <w:tcW w:w="4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</w:t>
            </w:r>
          </w:p>
        </w:tc>
      </w:tr>
      <w:tr w:rsidR="004D1A9B">
        <w:trPr>
          <w:cantSplit/>
          <w:trHeight w:val="1134"/>
        </w:trPr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4D1A9B">
        <w:trPr>
          <w:cantSplit/>
          <w:trHeight w:val="1134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 и подростков, отдохнувших в загородных стационарных детских оздоровительных лагерях, находящихся на балансе организаций Рузаевского муниципального района;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детей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4D1A9B">
        <w:trPr>
          <w:cantSplit/>
          <w:trHeight w:val="1134"/>
        </w:trPr>
        <w:tc>
          <w:tcPr>
            <w:tcW w:w="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учреждений отдыха и оздоровления квалифицированными кадрами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1A9B" w:rsidRDefault="004D1A9B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4D1A9B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2"/>
    <w:p w:rsidR="004D1A9B" w:rsidRDefault="004D1A9B">
      <w:pPr>
        <w:ind w:right="-141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2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«Организация отдыха и оздоровления детей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подростков в каникулярное время»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на 2020 - 2027 годы</w:t>
      </w:r>
    </w:p>
    <w:p w:rsidR="004D1A9B" w:rsidRDefault="004D1A9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4D1A9B" w:rsidRDefault="004D1A9B">
      <w:pPr>
        <w:pStyle w:val="1"/>
        <w:ind w:right="-14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Перечень основных мероприятий муниципальной программы Рузаевского муниципального района "Организация отдыха и оздоровления детей и подростков в каникулярное время" на 2020 - 2027 годы</w:t>
      </w:r>
    </w:p>
    <w:p w:rsidR="004D1A9B" w:rsidRDefault="004D1A9B">
      <w:pPr>
        <w:rPr>
          <w:rFonts w:ascii="Times New Roman" w:hAnsi="Times New Roman" w:cs="Times New Roman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26"/>
        <w:gridCol w:w="2975"/>
        <w:gridCol w:w="12"/>
        <w:gridCol w:w="1701"/>
        <w:gridCol w:w="1985"/>
        <w:gridCol w:w="3827"/>
      </w:tblGrid>
      <w:tr w:rsidR="004D1A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4D1A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A9B" w:rsidRDefault="004D1A9B">
            <w:pPr>
              <w:ind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начала</w:t>
            </w:r>
          </w:p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</w:t>
            </w:r>
          </w:p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1A9B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Муниципальная программа «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Организация отдыха и оздоровления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детейи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подростков в каникулярное время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1A9B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</w:tr>
      <w:tr w:rsidR="004D1A9B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A9B">
        <w:trPr>
          <w:trHeight w:val="1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субвенции из бюджета Рузаевского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Выделена субвенция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Рузаевского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</w:t>
            </w:r>
          </w:p>
        </w:tc>
      </w:tr>
      <w:tr w:rsidR="004D1A9B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 необходимый текущий и капитальный ремонт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инфраструктуры лагерей для полноценного функционирования лагерей</w:t>
            </w:r>
          </w:p>
        </w:tc>
      </w:tr>
      <w:tr w:rsidR="004D1A9B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образование Республики Мордовия, Администрация Рузаевского муниципального района, МАУ "Центр молодежной политики и туризма"</w:t>
            </w:r>
          </w:p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период летней оздоровительной компании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лагеряхорганизованы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проведены оздоровительные смены. </w:t>
            </w: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 работники детских оздоровительных лагерей перед началом лагерных смен прошли медицинскую комиссию. Дети направляемые в детские лагеря прошли осмотр у врачей педиатров.</w:t>
            </w: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Медицинский персонал подготовлен для работы в детских оздоровительных лагерях.</w:t>
            </w: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столовой и медицинского пункта  детского оздоровительного лагеря «Изумрудный» имени Володи Дубинина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год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лагеря для полноценного функционирования </w:t>
            </w: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</w:tr>
      <w:tr w:rsidR="004D1A9B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A9B" w:rsidRDefault="004D1A9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A9B" w:rsidRDefault="004D1A9B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период подготовки к летней оздоровительной компании и в период проведения лагерных смен осуществлена публикация материалов в СМИ</w:t>
            </w:r>
          </w:p>
        </w:tc>
      </w:tr>
    </w:tbl>
    <w:p w:rsidR="004D1A9B" w:rsidRDefault="004D1A9B">
      <w:pPr>
        <w:rPr>
          <w:rFonts w:ascii="Times New Roman" w:hAnsi="Times New Roman" w:cs="Times New Roman"/>
        </w:rPr>
        <w:sectPr w:rsidR="004D1A9B">
          <w:headerReference w:type="default" r:id="rId9"/>
          <w:footerReference w:type="default" r:id="rId10"/>
          <w:pgSz w:w="16800" w:h="11900" w:orient="landscape"/>
          <w:pgMar w:top="800" w:right="1774" w:bottom="800" w:left="851" w:header="720" w:footer="720" w:gutter="0"/>
          <w:cols w:space="720"/>
          <w:noEndnote/>
          <w:docGrid w:linePitch="326"/>
        </w:sectPr>
      </w:pPr>
    </w:p>
    <w:p w:rsidR="004D1A9B" w:rsidRDefault="004D1A9B">
      <w:pPr>
        <w:ind w:right="-1418"/>
        <w:jc w:val="right"/>
        <w:rPr>
          <w:rStyle w:val="a4"/>
          <w:rFonts w:cs="Times New Roman CYR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3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«Организация отдыха и оздоровления детей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и подростков в каникулярное время»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на 2020 - 2027 годы</w:t>
      </w:r>
    </w:p>
    <w:p w:rsidR="004D1A9B" w:rsidRDefault="004D1A9B">
      <w:pPr>
        <w:rPr>
          <w:rFonts w:ascii="Times New Roman" w:hAnsi="Times New Roman" w:cs="Times New Roman"/>
          <w:sz w:val="26"/>
          <w:szCs w:val="26"/>
        </w:rPr>
      </w:pPr>
    </w:p>
    <w:p w:rsidR="004D1A9B" w:rsidRDefault="004D1A9B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</w:p>
    <w:p w:rsidR="004D1A9B" w:rsidRDefault="004D1A9B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Ресурсное обеспечение</w:t>
      </w:r>
    </w:p>
    <w:p w:rsidR="004D1A9B" w:rsidRDefault="004D1A9B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реализации муниципальной программы Рузаевского муниципального района «</w:t>
      </w:r>
      <w:r>
        <w:rPr>
          <w:rStyle w:val="a3"/>
          <w:rFonts w:ascii="Times New Roman" w:hAnsi="Times New Roman" w:cs="Times New Roman"/>
          <w:b/>
          <w:bCs w:val="0"/>
          <w:color w:val="auto"/>
          <w:sz w:val="26"/>
          <w:szCs w:val="26"/>
        </w:rPr>
        <w:t>Организация отдыха и оздоровления детей и подростков в каникулярное время</w:t>
      </w:r>
      <w:r>
        <w:rPr>
          <w:rFonts w:ascii="Times New Roman" w:hAnsi="Times New Roman" w:cs="Times New Roman"/>
          <w:color w:val="auto"/>
          <w:sz w:val="26"/>
          <w:szCs w:val="26"/>
        </w:rPr>
        <w:t>» на 2020 - 2027 годы</w:t>
      </w:r>
    </w:p>
    <w:p w:rsidR="004D1A9B" w:rsidRDefault="004D1A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0"/>
        <w:gridCol w:w="562"/>
        <w:gridCol w:w="2429"/>
        <w:gridCol w:w="118"/>
        <w:gridCol w:w="1725"/>
        <w:gridCol w:w="1414"/>
        <w:gridCol w:w="886"/>
        <w:gridCol w:w="7"/>
        <w:gridCol w:w="115"/>
        <w:gridCol w:w="10"/>
        <w:gridCol w:w="754"/>
        <w:gridCol w:w="15"/>
        <w:gridCol w:w="206"/>
        <w:gridCol w:w="8"/>
        <w:gridCol w:w="10"/>
        <w:gridCol w:w="648"/>
        <w:gridCol w:w="22"/>
        <w:gridCol w:w="175"/>
        <w:gridCol w:w="689"/>
        <w:gridCol w:w="30"/>
        <w:gridCol w:w="136"/>
        <w:gridCol w:w="720"/>
        <w:gridCol w:w="38"/>
        <w:gridCol w:w="93"/>
        <w:gridCol w:w="801"/>
        <w:gridCol w:w="50"/>
        <w:gridCol w:w="6"/>
        <w:gridCol w:w="785"/>
        <w:gridCol w:w="59"/>
        <w:gridCol w:w="828"/>
      </w:tblGrid>
      <w:tr w:rsidR="004D1A9B">
        <w:trPr>
          <w:cantSplit/>
          <w:trHeight w:val="750"/>
        </w:trPr>
        <w:tc>
          <w:tcPr>
            <w:tcW w:w="2782" w:type="dxa"/>
            <w:gridSpan w:val="2"/>
            <w:vMerge w:val="restart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2429" w:type="dxa"/>
            <w:vMerge w:val="restart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414" w:type="dxa"/>
            <w:vMerge w:val="restart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7091" w:type="dxa"/>
            <w:gridSpan w:val="24"/>
            <w:tcBorders>
              <w:right w:val="single" w:sz="4" w:space="0" w:color="auto"/>
            </w:tcBorders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Расходы по годам, тыс. рублей</w:t>
            </w:r>
          </w:p>
        </w:tc>
      </w:tr>
      <w:tr w:rsidR="004D1A9B">
        <w:trPr>
          <w:cantSplit/>
          <w:trHeight w:val="1134"/>
        </w:trPr>
        <w:tc>
          <w:tcPr>
            <w:tcW w:w="2782" w:type="dxa"/>
            <w:gridSpan w:val="2"/>
            <w:vMerge/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29" w:type="dxa"/>
            <w:vMerge/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vMerge/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14" w:type="dxa"/>
            <w:vMerge/>
          </w:tcPr>
          <w:p w:rsidR="004D1A9B" w:rsidRDefault="004D1A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8" w:type="dxa"/>
            <w:gridSpan w:val="3"/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2026год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D1A9B" w:rsidRDefault="004D1A9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2027 год</w:t>
            </w:r>
          </w:p>
        </w:tc>
      </w:tr>
      <w:tr w:rsidR="004D1A9B">
        <w:trPr>
          <w:cantSplit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008" w:type="dxa"/>
            <w:gridSpan w:val="3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85" w:type="dxa"/>
            <w:gridSpan w:val="4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63" w:type="dxa"/>
            <w:gridSpan w:val="5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4D1A9B">
        <w:trPr>
          <w:cantSplit/>
          <w:trHeight w:val="539"/>
        </w:trPr>
        <w:tc>
          <w:tcPr>
            <w:tcW w:w="2782" w:type="dxa"/>
            <w:gridSpan w:val="2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Программа</w:t>
            </w:r>
          </w:p>
        </w:tc>
        <w:tc>
          <w:tcPr>
            <w:tcW w:w="4272" w:type="dxa"/>
            <w:gridSpan w:val="3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Муниципальная программа </w:t>
            </w:r>
          </w:p>
          <w:p w:rsidR="004D1A9B" w:rsidRDefault="004D1A9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«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Организация отдыха и оздоровления детей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br/>
              <w:t>и подростков в</w:t>
            </w:r>
          </w:p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каникулярное время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»</w:t>
            </w:r>
          </w:p>
        </w:tc>
        <w:tc>
          <w:tcPr>
            <w:tcW w:w="1414" w:type="dxa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всего</w:t>
            </w:r>
          </w:p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008" w:type="dxa"/>
            <w:gridSpan w:val="3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85" w:type="dxa"/>
            <w:gridSpan w:val="4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63" w:type="dxa"/>
            <w:gridSpan w:val="5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3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3"/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223,4</w:t>
            </w:r>
          </w:p>
        </w:tc>
        <w:tc>
          <w:tcPr>
            <w:tcW w:w="850" w:type="dxa"/>
            <w:gridSpan w:val="3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4D1A9B">
        <w:trPr>
          <w:cantSplit/>
          <w:trHeight w:val="539"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Подпрограмма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272" w:type="dxa"/>
            <w:gridSpan w:val="3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  <w:tc>
          <w:tcPr>
            <w:tcW w:w="1414" w:type="dxa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008" w:type="dxa"/>
            <w:gridSpan w:val="3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5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55" w:type="dxa"/>
            <w:gridSpan w:val="4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61115,8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  <w:tcBorders>
              <w:top w:val="nil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4D1A9B">
        <w:trPr>
          <w:cantSplit/>
          <w:trHeight w:val="1870"/>
        </w:trPr>
        <w:tc>
          <w:tcPr>
            <w:tcW w:w="2220" w:type="dxa"/>
            <w:tcBorders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2547" w:type="dxa"/>
            <w:gridSpan w:val="2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1725" w:type="dxa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7091" w:type="dxa"/>
            <w:gridSpan w:val="24"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из бюджета Рузаевского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оздоровительных лагерях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Минобразование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Мордовия, Администрация Рузаевского муниципального района, МАУ "Центр молодежной политики и туризма"</w:t>
            </w:r>
          </w:p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D1A9B" w:rsidRDefault="004D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A9B" w:rsidRDefault="004D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A9B" w:rsidRDefault="004D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A9B" w:rsidRDefault="004D1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A9B">
        <w:trPr>
          <w:cantSplit/>
          <w:trHeight w:val="1587"/>
        </w:trPr>
        <w:tc>
          <w:tcPr>
            <w:tcW w:w="2220" w:type="dxa"/>
            <w:vMerge/>
            <w:tcBorders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47" w:type="dxa"/>
            <w:gridSpan w:val="2"/>
            <w:vMerge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vMerge/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A9B">
        <w:trPr>
          <w:cantSplit/>
          <w:trHeight w:val="1587"/>
        </w:trPr>
        <w:tc>
          <w:tcPr>
            <w:tcW w:w="2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   Основное     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1.6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   Основное 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1.8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 w:rsidTr="004B4A89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1.9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объекта инфраструктуры организации отдыха детей и их оздоровления Детский оздоровительный лагерь «Изумрудный» имени Володи Дубинина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1A9B" w:rsidRPr="004B4A89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48842,58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Подпрограмма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4D1A9B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A9B" w:rsidRDefault="004D1A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ЦМПиТ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D1A9B" w:rsidRDefault="004D1A9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</w:tbl>
    <w:p w:rsidR="004D1A9B" w:rsidRDefault="004D1A9B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4D1A9B" w:rsidSect="00BE47E3">
      <w:pgSz w:w="16800" w:h="11900" w:orient="landscape"/>
      <w:pgMar w:top="800" w:right="1774" w:bottom="80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5B" w:rsidRDefault="00A8745B">
      <w:r>
        <w:separator/>
      </w:r>
    </w:p>
  </w:endnote>
  <w:endnote w:type="continuationSeparator" w:id="0">
    <w:p w:rsidR="00A8745B" w:rsidRDefault="00A8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B" w:rsidRDefault="004D1A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B" w:rsidRDefault="004D1A9B">
    <w:r>
      <w:rPr>
        <w:rFonts w:ascii="Times New Roman" w:eastAsia="SimSun" w:hAnsi="Times New Roman" w:cs="Times New Roman"/>
        <w:sz w:val="20"/>
        <w:szCs w:val="20"/>
      </w:rPr>
      <w:fldChar w:fldCharType="begin"/>
    </w:r>
    <w:r>
      <w:rPr>
        <w:rFonts w:ascii="Times New Roman" w:eastAsia="SimSun" w:hAnsi="Times New Roman" w:cs="Times New Roman"/>
        <w:sz w:val="20"/>
        <w:szCs w:val="20"/>
      </w:rPr>
      <w:instrText xml:space="preserve">PAGE  \* MERGEFORMAT </w:instrText>
    </w:r>
    <w:r>
      <w:rPr>
        <w:rFonts w:ascii="Times New Roman" w:eastAsia="SimSun" w:hAnsi="Times New Roman" w:cs="Times New Roman"/>
        <w:sz w:val="20"/>
        <w:szCs w:val="20"/>
      </w:rPr>
      <w:fldChar w:fldCharType="separate"/>
    </w:r>
    <w:r w:rsidR="005A255F">
      <w:rPr>
        <w:rFonts w:ascii="Times New Roman" w:eastAsia="SimSun" w:hAnsi="Times New Roman" w:cs="Times New Roman"/>
        <w:noProof/>
        <w:sz w:val="20"/>
        <w:szCs w:val="20"/>
      </w:rPr>
      <w:t>14</w:t>
    </w:r>
    <w:r>
      <w:rPr>
        <w:rFonts w:ascii="Times New Roman" w:eastAsia="SimSu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5B" w:rsidRDefault="00A8745B">
      <w:r>
        <w:separator/>
      </w:r>
    </w:p>
  </w:footnote>
  <w:footnote w:type="continuationSeparator" w:id="0">
    <w:p w:rsidR="00A8745B" w:rsidRDefault="00A8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A9B" w:rsidRDefault="004D1A9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707348">
      <w:start w:val="1"/>
      <w:numFmt w:val="decimal"/>
      <w:lvlText w:val=""/>
      <w:lvlJc w:val="left"/>
      <w:rPr>
        <w:rFonts w:cs="Times New Roman"/>
      </w:rPr>
    </w:lvl>
    <w:lvl w:ilvl="2" w:tplc="3152A678">
      <w:start w:val="1"/>
      <w:numFmt w:val="decimal"/>
      <w:lvlText w:val=""/>
      <w:lvlJc w:val="left"/>
      <w:rPr>
        <w:rFonts w:cs="Times New Roman"/>
      </w:rPr>
    </w:lvl>
    <w:lvl w:ilvl="3" w:tplc="E80C9768">
      <w:start w:val="1"/>
      <w:numFmt w:val="decimal"/>
      <w:lvlText w:val=""/>
      <w:lvlJc w:val="left"/>
      <w:rPr>
        <w:rFonts w:cs="Times New Roman"/>
      </w:rPr>
    </w:lvl>
    <w:lvl w:ilvl="4" w:tplc="1152DE0C">
      <w:start w:val="1"/>
      <w:numFmt w:val="decimal"/>
      <w:lvlText w:val=""/>
      <w:lvlJc w:val="left"/>
      <w:rPr>
        <w:rFonts w:cs="Times New Roman"/>
      </w:rPr>
    </w:lvl>
    <w:lvl w:ilvl="5" w:tplc="324E3100">
      <w:start w:val="1"/>
      <w:numFmt w:val="decimal"/>
      <w:lvlText w:val=""/>
      <w:lvlJc w:val="left"/>
      <w:rPr>
        <w:rFonts w:cs="Times New Roman"/>
      </w:rPr>
    </w:lvl>
    <w:lvl w:ilvl="6" w:tplc="23443F9E">
      <w:start w:val="1"/>
      <w:numFmt w:val="decimal"/>
      <w:lvlText w:val=""/>
      <w:lvlJc w:val="left"/>
      <w:rPr>
        <w:rFonts w:cs="Times New Roman"/>
      </w:rPr>
    </w:lvl>
    <w:lvl w:ilvl="7" w:tplc="1764D530">
      <w:start w:val="1"/>
      <w:numFmt w:val="decimal"/>
      <w:lvlText w:val=""/>
      <w:lvlJc w:val="left"/>
      <w:rPr>
        <w:rFonts w:cs="Times New Roman"/>
      </w:rPr>
    </w:lvl>
    <w:lvl w:ilvl="8" w:tplc="0EF8B09C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B826F9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371F00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44"/>
    <w:rsid w:val="001D069D"/>
    <w:rsid w:val="004B4A89"/>
    <w:rsid w:val="004D1A9B"/>
    <w:rsid w:val="0052063E"/>
    <w:rsid w:val="005A255F"/>
    <w:rsid w:val="006B179F"/>
    <w:rsid w:val="00797C44"/>
    <w:rsid w:val="007E1723"/>
    <w:rsid w:val="00986AFC"/>
    <w:rsid w:val="00A8745B"/>
    <w:rsid w:val="00AF447A"/>
    <w:rsid w:val="00BE47E3"/>
    <w:rsid w:val="00C3495B"/>
    <w:rsid w:val="00CF15DD"/>
    <w:rsid w:val="00F601F1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47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7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E47E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47E3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E47E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E47E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E47E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E47E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E47E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E47E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E47E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E47E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E47E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BE47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E47E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rsid w:val="00BE47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E47E3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rsid w:val="00BE47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BE47E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BE47E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5">
    <w:name w:val="Hyperlink"/>
    <w:basedOn w:val="a0"/>
    <w:uiPriority w:val="99"/>
    <w:rsid w:val="00BE47E3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BE47E3"/>
  </w:style>
  <w:style w:type="paragraph" w:customStyle="1" w:styleId="s1">
    <w:name w:val="s_1"/>
    <w:basedOn w:val="a"/>
    <w:uiPriority w:val="99"/>
    <w:rsid w:val="00BE47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uiPriority w:val="99"/>
    <w:rsid w:val="00BE47E3"/>
    <w:rPr>
      <w:rFonts w:cs="Times New Roman"/>
    </w:rPr>
  </w:style>
  <w:style w:type="paragraph" w:customStyle="1" w:styleId="indent1">
    <w:name w:val="indent_1"/>
    <w:basedOn w:val="a"/>
    <w:uiPriority w:val="99"/>
    <w:rsid w:val="00BE47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Body Text"/>
    <w:basedOn w:val="a"/>
    <w:link w:val="af8"/>
    <w:uiPriority w:val="99"/>
    <w:rsid w:val="00BE47E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Основной текст Знак"/>
    <w:basedOn w:val="a0"/>
    <w:link w:val="af7"/>
    <w:uiPriority w:val="99"/>
    <w:locked/>
    <w:rsid w:val="00BE47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47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47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E47E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47E3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E47E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E47E3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E47E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E47E3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E47E3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E47E3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E47E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E47E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E47E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BE47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E47E3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rsid w:val="00BE47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E47E3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rsid w:val="00BE47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BE47E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BE47E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5">
    <w:name w:val="Hyperlink"/>
    <w:basedOn w:val="a0"/>
    <w:uiPriority w:val="99"/>
    <w:rsid w:val="00BE47E3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BE47E3"/>
  </w:style>
  <w:style w:type="paragraph" w:customStyle="1" w:styleId="s1">
    <w:name w:val="s_1"/>
    <w:basedOn w:val="a"/>
    <w:uiPriority w:val="99"/>
    <w:rsid w:val="00BE47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uiPriority w:val="99"/>
    <w:rsid w:val="00BE47E3"/>
    <w:rPr>
      <w:rFonts w:cs="Times New Roman"/>
    </w:rPr>
  </w:style>
  <w:style w:type="paragraph" w:customStyle="1" w:styleId="indent1">
    <w:name w:val="indent_1"/>
    <w:basedOn w:val="a"/>
    <w:uiPriority w:val="99"/>
    <w:rsid w:val="00BE47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Body Text"/>
    <w:basedOn w:val="a"/>
    <w:link w:val="af8"/>
    <w:uiPriority w:val="99"/>
    <w:rsid w:val="00BE47E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Основной текст Знак"/>
    <w:basedOn w:val="a0"/>
    <w:link w:val="af7"/>
    <w:uiPriority w:val="99"/>
    <w:locked/>
    <w:rsid w:val="00BE47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>НПП "Гарант-Сервис"</Company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creator>НПП "Гарант-Сервис"</dc:creator>
  <dc:description>Документ экспортирован из системы ГАРАНТ</dc:description>
  <cp:lastModifiedBy>Галия Шамильевна Зиникова</cp:lastModifiedBy>
  <cp:revision>2</cp:revision>
  <cp:lastPrinted>2025-01-17T13:41:00Z</cp:lastPrinted>
  <dcterms:created xsi:type="dcterms:W3CDTF">2025-01-21T06:06:00Z</dcterms:created>
  <dcterms:modified xsi:type="dcterms:W3CDTF">2025-01-21T06:06:00Z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380d677ba0234d7283e5761b535ea3ad</vt:lpwstr>
  </property>
</Properties>
</file>