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22" w:rsidRPr="008029A5" w:rsidRDefault="003E2B22" w:rsidP="003B4DD3">
      <w:pPr>
        <w:pStyle w:val="Standard"/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9A5">
        <w:rPr>
          <w:rFonts w:ascii="Times New Roman" w:hAnsi="Times New Roman" w:cs="Times New Roman"/>
          <w:b/>
          <w:sz w:val="24"/>
          <w:szCs w:val="24"/>
        </w:rPr>
        <w:t>П</w:t>
      </w:r>
      <w:r w:rsidR="00021851" w:rsidRPr="008029A5">
        <w:rPr>
          <w:rFonts w:ascii="Times New Roman" w:hAnsi="Times New Roman" w:cs="Times New Roman"/>
          <w:b/>
          <w:sz w:val="24"/>
          <w:szCs w:val="24"/>
        </w:rPr>
        <w:t>еречень</w:t>
      </w:r>
      <w:r w:rsidR="00CD4AB9" w:rsidRPr="00802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21C" w:rsidRPr="008029A5">
        <w:rPr>
          <w:rFonts w:ascii="Times New Roman" w:hAnsi="Times New Roman" w:cs="Times New Roman"/>
          <w:b/>
          <w:sz w:val="24"/>
          <w:szCs w:val="24"/>
        </w:rPr>
        <w:t>товарных</w:t>
      </w:r>
      <w:r w:rsidRPr="008029A5">
        <w:rPr>
          <w:rFonts w:ascii="Times New Roman" w:hAnsi="Times New Roman" w:cs="Times New Roman"/>
          <w:b/>
          <w:sz w:val="24"/>
          <w:szCs w:val="24"/>
        </w:rPr>
        <w:t xml:space="preserve"> рынков</w:t>
      </w:r>
      <w:r w:rsidR="0064264F" w:rsidRPr="008029A5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B1021C" w:rsidRPr="008029A5">
        <w:rPr>
          <w:rFonts w:ascii="Times New Roman" w:hAnsi="Times New Roman" w:cs="Times New Roman"/>
          <w:b/>
          <w:sz w:val="24"/>
          <w:szCs w:val="24"/>
        </w:rPr>
        <w:t xml:space="preserve"> аргументированное обоснование их выбора для содействия развитию конкуренции </w:t>
      </w:r>
      <w:r w:rsidR="00926CA5" w:rsidRPr="008029A5">
        <w:rPr>
          <w:rFonts w:ascii="Times New Roman" w:hAnsi="Times New Roman" w:cs="Times New Roman"/>
          <w:b/>
          <w:sz w:val="24"/>
          <w:szCs w:val="24"/>
        </w:rPr>
        <w:br/>
      </w:r>
      <w:r w:rsidR="0064264F" w:rsidRPr="008029A5">
        <w:rPr>
          <w:rFonts w:ascii="Times New Roman" w:hAnsi="Times New Roman" w:cs="Times New Roman"/>
          <w:b/>
          <w:sz w:val="24"/>
          <w:szCs w:val="24"/>
        </w:rPr>
        <w:t xml:space="preserve">в Рузаевском </w:t>
      </w:r>
      <w:r w:rsidR="00926CA5" w:rsidRPr="008029A5">
        <w:rPr>
          <w:rFonts w:ascii="Times New Roman" w:hAnsi="Times New Roman" w:cs="Times New Roman"/>
          <w:b/>
          <w:sz w:val="24"/>
          <w:szCs w:val="24"/>
        </w:rPr>
        <w:t>муниципальном районе Р</w:t>
      </w:r>
      <w:r w:rsidR="00B1021C" w:rsidRPr="008029A5">
        <w:rPr>
          <w:rFonts w:ascii="Times New Roman" w:hAnsi="Times New Roman" w:cs="Times New Roman"/>
          <w:b/>
          <w:sz w:val="24"/>
          <w:szCs w:val="24"/>
        </w:rPr>
        <w:t>еспублики Мордовия</w:t>
      </w:r>
      <w:r w:rsidR="008029A5">
        <w:rPr>
          <w:rFonts w:ascii="Times New Roman" w:hAnsi="Times New Roman" w:cs="Times New Roman"/>
          <w:b/>
          <w:sz w:val="24"/>
          <w:szCs w:val="24"/>
        </w:rPr>
        <w:t xml:space="preserve"> за 2021</w:t>
      </w:r>
      <w:r w:rsidR="00B92951" w:rsidRPr="008029A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E2B22" w:rsidRPr="008029A5" w:rsidRDefault="003E2B22" w:rsidP="003E2B22">
      <w:pPr>
        <w:pStyle w:val="Standard"/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1876"/>
        <w:gridCol w:w="5954"/>
        <w:gridCol w:w="7796"/>
      </w:tblGrid>
      <w:tr w:rsidR="00E4003F" w:rsidRPr="008029A5" w:rsidTr="008029A5">
        <w:trPr>
          <w:trHeight w:val="407"/>
        </w:trPr>
        <w:tc>
          <w:tcPr>
            <w:tcW w:w="534" w:type="dxa"/>
            <w:vMerge w:val="restart"/>
          </w:tcPr>
          <w:p w:rsidR="00E4003F" w:rsidRPr="008029A5" w:rsidRDefault="00E4003F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4003F" w:rsidRPr="008029A5" w:rsidRDefault="00E4003F" w:rsidP="00BE554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0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0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76" w:type="dxa"/>
            <w:vMerge w:val="restart"/>
          </w:tcPr>
          <w:p w:rsidR="00E4003F" w:rsidRPr="008029A5" w:rsidRDefault="00E4003F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приоритетных и социально значимых рынков товаров и услуг</w:t>
            </w:r>
          </w:p>
        </w:tc>
        <w:tc>
          <w:tcPr>
            <w:tcW w:w="5954" w:type="dxa"/>
            <w:vMerge w:val="restart"/>
          </w:tcPr>
          <w:p w:rsidR="00E4003F" w:rsidRPr="008029A5" w:rsidRDefault="00E4003F" w:rsidP="0076274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для включения в перечень</w:t>
            </w:r>
          </w:p>
          <w:p w:rsidR="00E4003F" w:rsidRPr="008029A5" w:rsidRDefault="00E4003F" w:rsidP="0076274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4003F" w:rsidRPr="008029A5" w:rsidRDefault="00E4003F" w:rsidP="0076274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данных по товарным рынкам</w:t>
            </w:r>
          </w:p>
        </w:tc>
      </w:tr>
      <w:tr w:rsidR="00054DCB" w:rsidRPr="008029A5" w:rsidTr="008029A5">
        <w:trPr>
          <w:trHeight w:val="693"/>
        </w:trPr>
        <w:tc>
          <w:tcPr>
            <w:tcW w:w="534" w:type="dxa"/>
            <w:vMerge/>
          </w:tcPr>
          <w:p w:rsidR="00054DCB" w:rsidRPr="008029A5" w:rsidRDefault="00054DCB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054DCB" w:rsidRPr="008029A5" w:rsidRDefault="00054DCB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054DCB" w:rsidRPr="008029A5" w:rsidRDefault="00054DCB" w:rsidP="0076274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054DCB" w:rsidRPr="008029A5" w:rsidRDefault="00054DCB" w:rsidP="008029A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0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0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054DCB" w:rsidRPr="008029A5" w:rsidTr="008029A5">
        <w:tc>
          <w:tcPr>
            <w:tcW w:w="534" w:type="dxa"/>
          </w:tcPr>
          <w:p w:rsidR="00054DCB" w:rsidRPr="008029A5" w:rsidRDefault="00054DCB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76" w:type="dxa"/>
          </w:tcPr>
          <w:p w:rsidR="00054DCB" w:rsidRPr="00815532" w:rsidRDefault="00054DCB" w:rsidP="00B1021C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32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5954" w:type="dxa"/>
          </w:tcPr>
          <w:p w:rsidR="008029A5" w:rsidRPr="00815532" w:rsidRDefault="00054DCB" w:rsidP="008029A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Рузаевском муниципальном районе услуги по дополнительному образованию детей оказывают </w:t>
            </w:r>
            <w:r w:rsidR="008029A5" w:rsidRPr="008155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учреждений, из них 3 муниципальных:  </w:t>
            </w:r>
            <w:proofErr w:type="gramStart"/>
            <w:r w:rsidR="008029A5" w:rsidRPr="0081553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 юношеская спортивная школа» Рузаевского муниципального района Республики Мордовия, Муниципальное бюджетное учреждение дополнительного образования детей «Центр эстетического воспитания детей (национальной культуры) «</w:t>
            </w:r>
            <w:proofErr w:type="spellStart"/>
            <w:r w:rsidR="008029A5" w:rsidRPr="00815532">
              <w:rPr>
                <w:rFonts w:ascii="Times New Roman" w:hAnsi="Times New Roman" w:cs="Times New Roman"/>
                <w:bCs/>
                <w:sz w:val="24"/>
                <w:szCs w:val="24"/>
              </w:rPr>
              <w:t>Тяштеня</w:t>
            </w:r>
            <w:proofErr w:type="spellEnd"/>
            <w:r w:rsidR="008029A5" w:rsidRPr="00815532">
              <w:rPr>
                <w:rFonts w:ascii="Times New Roman" w:hAnsi="Times New Roman" w:cs="Times New Roman"/>
                <w:bCs/>
                <w:sz w:val="24"/>
                <w:szCs w:val="24"/>
              </w:rPr>
              <w:t>», Муниципальное бюджетное учреждение дополнительного образования «Центр дополнительного образования детей «</w:t>
            </w:r>
            <w:proofErr w:type="spellStart"/>
            <w:r w:rsidR="008029A5" w:rsidRPr="00815532">
              <w:rPr>
                <w:rFonts w:ascii="Times New Roman" w:hAnsi="Times New Roman" w:cs="Times New Roman"/>
                <w:bCs/>
                <w:sz w:val="24"/>
                <w:szCs w:val="24"/>
              </w:rPr>
              <w:t>Юнитер</w:t>
            </w:r>
            <w:proofErr w:type="spellEnd"/>
            <w:r w:rsidR="008029A5" w:rsidRPr="00815532">
              <w:rPr>
                <w:rFonts w:ascii="Times New Roman" w:hAnsi="Times New Roman" w:cs="Times New Roman"/>
                <w:bCs/>
                <w:sz w:val="24"/>
                <w:szCs w:val="24"/>
              </w:rPr>
              <w:t>»,  и 4 частные организации  «Школа ментальной арифметики» (ментальная арифметика развивает фотографическую память, нестандартное мышление и логику, раскрывает творческий потенциал, улучшает способность  концентрироваться и</w:t>
            </w:r>
            <w:proofErr w:type="gramEnd"/>
            <w:r w:rsidR="008029A5" w:rsidRPr="008155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сосредотачиваться, повышает уверенность в себе и своих силах),  Семейный Центр Раннего Развития Ребенка «</w:t>
            </w:r>
            <w:proofErr w:type="spellStart"/>
            <w:r w:rsidR="008029A5" w:rsidRPr="00815532">
              <w:rPr>
                <w:rFonts w:ascii="Times New Roman" w:hAnsi="Times New Roman" w:cs="Times New Roman"/>
                <w:bCs/>
                <w:sz w:val="24"/>
                <w:szCs w:val="24"/>
              </w:rPr>
              <w:t>ЛЯЛИчкин</w:t>
            </w:r>
            <w:proofErr w:type="spellEnd"/>
            <w:r w:rsidR="008029A5" w:rsidRPr="008155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Клуб», где проводятся комплексные, развивающие, музыкальные, игровые занятия для самых маленьких детей от 9 мес. До 4 лет, подготовка к школе детей от 4 до 7 лет. Танцевально-музыкальные </w:t>
            </w:r>
            <w:r w:rsidR="008029A5" w:rsidRPr="008155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занятия для деток 3-6 лет. </w:t>
            </w:r>
            <w:proofErr w:type="gramStart"/>
            <w:r w:rsidR="008029A5" w:rsidRPr="00815532">
              <w:rPr>
                <w:rFonts w:ascii="Times New Roman" w:hAnsi="Times New Roman" w:cs="Times New Roman"/>
                <w:bCs/>
                <w:sz w:val="24"/>
                <w:szCs w:val="24"/>
              </w:rPr>
              <w:t>Мини-сад или группа кратковременного пребывания детей от 1,5 до 7 лет,   «Семейный клуб «Лион»» (развивающие занятия, подготовка ребенка в школу, логопед, проведение комплексных музыкальных занятий для детей от 2 до 7 лет), школа английского языка «</w:t>
            </w:r>
            <w:proofErr w:type="spellStart"/>
            <w:r w:rsidR="008029A5" w:rsidRPr="008155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Sova</w:t>
            </w:r>
            <w:proofErr w:type="spellEnd"/>
            <w:r w:rsidR="008029A5" w:rsidRPr="008155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029A5" w:rsidRPr="008155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="008029A5" w:rsidRPr="00815532">
              <w:rPr>
                <w:rFonts w:ascii="Times New Roman" w:hAnsi="Times New Roman" w:cs="Times New Roman"/>
                <w:bCs/>
                <w:sz w:val="24"/>
                <w:szCs w:val="24"/>
              </w:rPr>
              <w:t>» (курсы английского языка для детей и подростков, современные зарубежные методики, занятия в группах, разговорный клуб, тематические мероприятия).</w:t>
            </w:r>
            <w:proofErr w:type="gramEnd"/>
          </w:p>
          <w:p w:rsidR="00054DCB" w:rsidRPr="00815532" w:rsidRDefault="00054DCB" w:rsidP="007468AA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Основной проблемой, препятствующей развитию конкуренции на рынке услуг дополнительного образования детей в Рузаевском муниципальном районе является высокая стоимость арендной платы помещений, отсутствие зданий и помещений соответствующих, действующим требованиям СанПиН, и как следствие не возможность получения лицензии на </w:t>
            </w:r>
            <w:proofErr w:type="gramStart"/>
            <w:r w:rsidRPr="00815532">
              <w:rPr>
                <w:rFonts w:ascii="Times New Roman" w:hAnsi="Times New Roman" w:cs="Times New Roman"/>
                <w:bCs/>
                <w:sz w:val="24"/>
                <w:szCs w:val="24"/>
              </w:rPr>
              <w:t>право ведения</w:t>
            </w:r>
            <w:proofErr w:type="gramEnd"/>
            <w:r w:rsidRPr="008155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образовательной деятельности, низкая платежеспособность населения.</w:t>
            </w:r>
          </w:p>
          <w:p w:rsidR="00054DCB" w:rsidRPr="00815532" w:rsidRDefault="00054DCB" w:rsidP="007468AA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32">
              <w:rPr>
                <w:rFonts w:ascii="Times New Roman" w:hAnsi="Times New Roman" w:cs="Times New Roman"/>
                <w:bCs/>
                <w:sz w:val="24"/>
                <w:szCs w:val="24"/>
              </w:rPr>
              <w:t>Целью развития конкуренции на рынке услуг дополнительного образования детей в Рузаевском муниципальном районе является обеспечение к 2021 году охвата не менее 35,0% детей в возрасте от 7 до 17 лет качественными услугами в данной области. Целью развития конкуренции на рынке услуг дополнительного образования детей в Рузаевском муниципальном районе является обеспечение к 2021 году охвата не менее 16% детей в возрасте от 5 до 18 лет качественными дополнительными общеобразовательными программами в создающихся центрах дополнительного образования детей частной формы собственности.</w:t>
            </w:r>
          </w:p>
        </w:tc>
        <w:tc>
          <w:tcPr>
            <w:tcW w:w="7796" w:type="dxa"/>
            <w:shd w:val="clear" w:color="auto" w:fill="auto"/>
          </w:tcPr>
          <w:p w:rsidR="006B7A00" w:rsidRPr="00815532" w:rsidRDefault="006B7A00" w:rsidP="006B7A00">
            <w:pPr>
              <w:widowControl w:val="0"/>
              <w:suppressAutoHyphens/>
              <w:autoSpaceDN w:val="0"/>
              <w:ind w:firstLine="317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815532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lastRenderedPageBreak/>
              <w:t xml:space="preserve">В рамках реализации регионального проекта «Успех каждого ребенка» национального проекта «Образование» на территории Рузаевского муниципального района дети в возрасте от 5 до 18 лет получили возможность бесплатного посещения кружков. </w:t>
            </w:r>
          </w:p>
          <w:p w:rsidR="006B7A00" w:rsidRPr="00815532" w:rsidRDefault="006B7A00" w:rsidP="006B7A00">
            <w:pPr>
              <w:widowControl w:val="0"/>
              <w:suppressAutoHyphens/>
              <w:autoSpaceDN w:val="0"/>
              <w:ind w:firstLine="317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proofErr w:type="gramStart"/>
            <w:r w:rsidRPr="00815532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В 2021 году реализуются 190 программ дополнительного образования по </w:t>
            </w:r>
            <w:r w:rsidRPr="00815532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</w:rPr>
              <w:t xml:space="preserve">художественному, социально-педагогическому, туристско-краеведческому, естественнонаучному, техническому и физкультурно-спортивному  </w:t>
            </w:r>
            <w:r w:rsidRPr="00815532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 направлениям.</w:t>
            </w:r>
            <w:proofErr w:type="gramEnd"/>
          </w:p>
          <w:p w:rsidR="006B7A00" w:rsidRPr="00815532" w:rsidRDefault="006B7A00" w:rsidP="006B7A00">
            <w:pPr>
              <w:widowControl w:val="0"/>
              <w:suppressAutoHyphens/>
              <w:autoSpaceDN w:val="0"/>
              <w:ind w:firstLine="317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815532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6513  обучающихся получают услуги по дополнительному образованию в 16 муниципальных бюджетных образовательных учреждениях. Среди них: МБУ </w:t>
            </w:r>
            <w:proofErr w:type="gramStart"/>
            <w:r w:rsidRPr="00815532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ДО</w:t>
            </w:r>
            <w:proofErr w:type="gramEnd"/>
            <w:r w:rsidRPr="00815532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 «</w:t>
            </w:r>
            <w:proofErr w:type="gramStart"/>
            <w:r w:rsidRPr="00815532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Детская</w:t>
            </w:r>
            <w:proofErr w:type="gramEnd"/>
            <w:r w:rsidRPr="00815532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 юношеская спортивная школа», «Центр эстетического воспитания детей (национальной культуры) «</w:t>
            </w:r>
            <w:proofErr w:type="spellStart"/>
            <w:r w:rsidRPr="00815532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Тяштеня</w:t>
            </w:r>
            <w:proofErr w:type="spellEnd"/>
            <w:r w:rsidRPr="00815532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», </w:t>
            </w:r>
            <w:r w:rsidRPr="0081553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«Центр дополнительного образования детей «ЮНИТЭР» Рузаевского муниципального района Республики Мордовия.</w:t>
            </w:r>
            <w:r w:rsidRPr="00815532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 </w:t>
            </w:r>
          </w:p>
          <w:p w:rsidR="006B7A00" w:rsidRPr="00815532" w:rsidRDefault="006B7A00" w:rsidP="006B7A00">
            <w:pPr>
              <w:widowControl w:val="0"/>
              <w:suppressAutoHyphens/>
              <w:autoSpaceDN w:val="0"/>
              <w:ind w:firstLine="317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815532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</w:rPr>
              <w:t>В МБУ ДО «</w:t>
            </w:r>
            <w:proofErr w:type="spellStart"/>
            <w:r w:rsidRPr="00815532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</w:rPr>
              <w:t>Тяштеня</w:t>
            </w:r>
            <w:proofErr w:type="spellEnd"/>
            <w:r w:rsidRPr="00815532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</w:rPr>
              <w:t xml:space="preserve">» ведется  работа по </w:t>
            </w:r>
            <w:r w:rsidRPr="0081553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дополнительным общеобразовательным программам, направленным на сохранение и поддержку этнокультурного</w:t>
            </w:r>
            <w:r w:rsidRPr="00815532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</w:rPr>
              <w:t xml:space="preserve"> и языкового многообразия и традиционного образа жизни  мордовского народа. Кроме этого,  МБУ ДО «</w:t>
            </w:r>
            <w:proofErr w:type="spellStart"/>
            <w:r w:rsidRPr="00815532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</w:rPr>
              <w:t>Тяштеня</w:t>
            </w:r>
            <w:proofErr w:type="spellEnd"/>
            <w:r w:rsidRPr="00815532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</w:rPr>
              <w:t>» предоставляют услуги дополнительного образования на базе детских садов. В 7 детских садах Рузаевского муниципального района работают кружки: танцевальный «Я танцую», декоративно-прикладное искусство «Умей - ка» «Умелые ручки», туристско-краеведческий «</w:t>
            </w:r>
            <w:proofErr w:type="spellStart"/>
            <w:r w:rsidRPr="00815532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</w:rPr>
              <w:t>Келуня</w:t>
            </w:r>
            <w:proofErr w:type="spellEnd"/>
            <w:r w:rsidRPr="00815532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</w:rPr>
              <w:t>», вокальное пение «Музыкальная шкатулка»  с охватом 385 дошкольников.</w:t>
            </w:r>
          </w:p>
          <w:p w:rsidR="006B7A00" w:rsidRPr="00815532" w:rsidRDefault="006B7A00" w:rsidP="006B7A00">
            <w:pPr>
              <w:widowControl w:val="0"/>
              <w:suppressAutoHyphens/>
              <w:autoSpaceDN w:val="0"/>
              <w:ind w:firstLine="317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81553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В 2021 году в образовательных организациях Рузаевского района создано 900 новых мест для реализации дополнительных общеразвивающих программ всех направленностей.</w:t>
            </w:r>
          </w:p>
          <w:p w:rsidR="006B7A00" w:rsidRPr="00815532" w:rsidRDefault="006B7A00" w:rsidP="006B7A00">
            <w:pPr>
              <w:widowControl w:val="0"/>
              <w:suppressAutoHyphens/>
              <w:autoSpaceDN w:val="0"/>
              <w:ind w:firstLine="31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81553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Охват детей в возрасте от 5 до 18 лет дополнительным образованием составил 76,5 %.</w:t>
            </w:r>
          </w:p>
          <w:p w:rsidR="006B7A00" w:rsidRPr="00815532" w:rsidRDefault="006B7A00" w:rsidP="006B7A00">
            <w:pPr>
              <w:widowControl w:val="0"/>
              <w:suppressAutoHyphens/>
              <w:autoSpaceDN w:val="0"/>
              <w:ind w:firstLine="31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815532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В районе внедрена система персонифицированного учета дополнительного образования детей (зачисление обучающихся в учреждения дополнительного образования района по сертификатам на </w:t>
            </w:r>
            <w:proofErr w:type="gramStart"/>
            <w:r w:rsidRPr="00815532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обучение</w:t>
            </w:r>
            <w:proofErr w:type="gramEnd"/>
            <w:r w:rsidRPr="00815532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 по дополнительным общеобразовательным программам различной направленности). </w:t>
            </w:r>
            <w:r w:rsidRPr="0081553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Доля детей в муниципальном образовании, охваченных системой персонифицированного финансирования дополнительного образования детей – 22%.</w:t>
            </w:r>
          </w:p>
          <w:p w:rsidR="006B7A00" w:rsidRPr="00815532" w:rsidRDefault="006B7A00" w:rsidP="006B7A00">
            <w:pPr>
              <w:widowControl w:val="0"/>
              <w:suppressAutoHyphens/>
              <w:autoSpaceDN w:val="0"/>
              <w:ind w:firstLine="317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81553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В 2021 году на базе 2 общеобразовательных организаций Рузаевского муниципального района (СОШ №7, </w:t>
            </w:r>
            <w:proofErr w:type="spellStart"/>
            <w:r w:rsidRPr="0081553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Приреченская</w:t>
            </w:r>
            <w:proofErr w:type="spellEnd"/>
            <w:r w:rsidRPr="0081553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СОШ) была обновлена материально-техническая база для реализации основных и дополнительных общеобразовательных программ цифрового, естественнонаучного и гуманитарного профилей, открыты Центры «Точка роста».</w:t>
            </w:r>
            <w:r w:rsidRPr="00815532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 </w:t>
            </w:r>
          </w:p>
          <w:p w:rsidR="006B7A00" w:rsidRPr="00815532" w:rsidRDefault="006B7A00" w:rsidP="006B7A00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53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федерального проекта «Успех каждого ребенка» в Рузаевке открыт детский технопарк «</w:t>
            </w:r>
            <w:proofErr w:type="spellStart"/>
            <w:r w:rsidRPr="00815532">
              <w:rPr>
                <w:rFonts w:ascii="Times New Roman" w:eastAsia="Calibri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15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который является филиалом республиканского центра дополнительного образования детей. Учебное оборудование позволяет воспитанникам постигать азы </w:t>
            </w:r>
            <w:proofErr w:type="gramStart"/>
            <w:r w:rsidRPr="00815532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современных</w:t>
            </w:r>
            <w:proofErr w:type="gramEnd"/>
            <w:r w:rsidRPr="00815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IT-технологий, </w:t>
            </w:r>
            <w:proofErr w:type="spellStart"/>
            <w:r w:rsidRPr="00815532">
              <w:rPr>
                <w:rFonts w:ascii="Times New Roman" w:eastAsia="Calibri" w:hAnsi="Times New Roman" w:cs="Times New Roman"/>
                <w:sz w:val="24"/>
                <w:szCs w:val="24"/>
              </w:rPr>
              <w:t>промдизайна</w:t>
            </w:r>
            <w:proofErr w:type="spellEnd"/>
            <w:r w:rsidRPr="00815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заниматься в </w:t>
            </w:r>
            <w:proofErr w:type="spellStart"/>
            <w:r w:rsidRPr="00815532">
              <w:rPr>
                <w:rFonts w:ascii="Times New Roman" w:eastAsia="Calibri" w:hAnsi="Times New Roman" w:cs="Times New Roman"/>
                <w:sz w:val="24"/>
                <w:szCs w:val="24"/>
              </w:rPr>
              <w:t>Промробо</w:t>
            </w:r>
            <w:proofErr w:type="spellEnd"/>
            <w:r w:rsidRPr="00815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15532">
              <w:rPr>
                <w:rFonts w:ascii="Times New Roman" w:eastAsia="Calibri" w:hAnsi="Times New Roman" w:cs="Times New Roman"/>
                <w:sz w:val="24"/>
                <w:szCs w:val="24"/>
              </w:rPr>
              <w:t>Аэро</w:t>
            </w:r>
            <w:proofErr w:type="spellEnd"/>
            <w:r w:rsidRPr="00815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532">
              <w:rPr>
                <w:rFonts w:ascii="Times New Roman" w:eastAsia="Calibri" w:hAnsi="Times New Roman" w:cs="Times New Roman"/>
                <w:sz w:val="24"/>
                <w:szCs w:val="24"/>
              </w:rPr>
              <w:t>квантумах</w:t>
            </w:r>
            <w:proofErr w:type="spellEnd"/>
            <w:r w:rsidRPr="00815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получать практические навыки в мастерской </w:t>
            </w:r>
            <w:proofErr w:type="spellStart"/>
            <w:r w:rsidRPr="00815532">
              <w:rPr>
                <w:rFonts w:ascii="Times New Roman" w:eastAsia="Calibri" w:hAnsi="Times New Roman" w:cs="Times New Roman"/>
                <w:sz w:val="24"/>
                <w:szCs w:val="24"/>
              </w:rPr>
              <w:t>Хайтек</w:t>
            </w:r>
            <w:proofErr w:type="spellEnd"/>
            <w:r w:rsidRPr="00815532">
              <w:rPr>
                <w:rFonts w:ascii="Times New Roman" w:eastAsia="Calibri" w:hAnsi="Times New Roman" w:cs="Times New Roman"/>
                <w:sz w:val="24"/>
                <w:szCs w:val="24"/>
              </w:rPr>
              <w:t>. В 2021 году количество детей, задействованных в работе стационарного детского технопарка «</w:t>
            </w:r>
            <w:proofErr w:type="spellStart"/>
            <w:r w:rsidRPr="00815532">
              <w:rPr>
                <w:rFonts w:ascii="Times New Roman" w:eastAsia="Calibri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15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811 чел. </w:t>
            </w:r>
          </w:p>
          <w:p w:rsidR="00BE5F9B" w:rsidRPr="00815532" w:rsidRDefault="00BE5F9B" w:rsidP="00BE5F9B">
            <w:pPr>
              <w:pStyle w:val="a9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CB" w:rsidRPr="00815532" w:rsidRDefault="00054DCB" w:rsidP="00BE5F9B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54DCB" w:rsidRPr="008029A5" w:rsidTr="008029A5">
        <w:tc>
          <w:tcPr>
            <w:tcW w:w="534" w:type="dxa"/>
          </w:tcPr>
          <w:p w:rsidR="00054DCB" w:rsidRPr="008029A5" w:rsidRDefault="00054DCB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876" w:type="dxa"/>
          </w:tcPr>
          <w:p w:rsidR="00054DCB" w:rsidRPr="008029A5" w:rsidRDefault="00054DCB" w:rsidP="00B1021C">
            <w:pPr>
              <w:pStyle w:val="Standard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r w:rsidRPr="00802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услуг</w:t>
            </w:r>
          </w:p>
        </w:tc>
        <w:tc>
          <w:tcPr>
            <w:tcW w:w="5954" w:type="dxa"/>
          </w:tcPr>
          <w:p w:rsidR="00054DCB" w:rsidRPr="008029A5" w:rsidRDefault="00054DCB" w:rsidP="00AA7B9A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Рынок медицинских услуг на территории Рузаевского </w:t>
            </w: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</w:t>
            </w:r>
            <w:r w:rsidR="00C354D4">
              <w:rPr>
                <w:rFonts w:ascii="Times New Roman" w:hAnsi="Times New Roman" w:cs="Times New Roman"/>
                <w:bCs/>
                <w:sz w:val="24"/>
                <w:szCs w:val="24"/>
              </w:rPr>
              <w:t>ципального района представлен 13</w:t>
            </w: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-ю </w:t>
            </w:r>
            <w:proofErr w:type="gram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организациями</w:t>
            </w:r>
            <w:proofErr w:type="gram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одна и </w:t>
            </w:r>
            <w:proofErr w:type="gram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proofErr w:type="gram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является муниципальной формой собственнос</w:t>
            </w:r>
            <w:r w:rsidR="00C868D5">
              <w:rPr>
                <w:rFonts w:ascii="Times New Roman" w:hAnsi="Times New Roman" w:cs="Times New Roman"/>
                <w:bCs/>
                <w:sz w:val="24"/>
                <w:szCs w:val="24"/>
              </w:rPr>
              <w:t>ти  ГБУЗ РМ «Рузаевская ЦРБ»  13</w:t>
            </w: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-ю частными организациями, оказывающими  </w:t>
            </w:r>
            <w:proofErr w:type="spell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разноформатное</w:t>
            </w:r>
            <w:proofErr w:type="spell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предоставление медицинских услуг: «</w:t>
            </w:r>
            <w:proofErr w:type="spell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Инвитро</w:t>
            </w:r>
            <w:proofErr w:type="spell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Маримед</w:t>
            </w:r>
            <w:proofErr w:type="spell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Русмед</w:t>
            </w:r>
            <w:proofErr w:type="spell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», ЧУЗ «РЖД-Медицина», «</w:t>
            </w:r>
            <w:proofErr w:type="spell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Диамед</w:t>
            </w:r>
            <w:proofErr w:type="spell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ВиваМедика</w:t>
            </w:r>
            <w:proofErr w:type="spell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«Белый ветер», «Стоматология-Вита», </w:t>
            </w:r>
            <w:r w:rsidR="00C35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Стоматология </w:t>
            </w: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ООО «Центр здоровья», «Центр женского здоровья»</w:t>
            </w:r>
            <w:r w:rsidR="00C354D4">
              <w:rPr>
                <w:rFonts w:ascii="Times New Roman" w:hAnsi="Times New Roman" w:cs="Times New Roman"/>
                <w:bCs/>
                <w:sz w:val="24"/>
                <w:szCs w:val="24"/>
              </w:rPr>
              <w:t>, «</w:t>
            </w:r>
            <w:proofErr w:type="spellStart"/>
            <w:r w:rsidR="00C354D4">
              <w:rPr>
                <w:rFonts w:ascii="Times New Roman" w:hAnsi="Times New Roman" w:cs="Times New Roman"/>
                <w:bCs/>
                <w:sz w:val="24"/>
                <w:szCs w:val="24"/>
              </w:rPr>
              <w:t>Гемотест</w:t>
            </w:r>
            <w:proofErr w:type="spellEnd"/>
            <w:r w:rsidR="00C354D4">
              <w:rPr>
                <w:rFonts w:ascii="Times New Roman" w:hAnsi="Times New Roman" w:cs="Times New Roman"/>
                <w:bCs/>
                <w:sz w:val="24"/>
                <w:szCs w:val="24"/>
              </w:rPr>
              <w:t>», Медицинский центр «Ваш доктор»  из которых 7</w:t>
            </w: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специализируются на оказании стоматологических услуг.</w:t>
            </w:r>
          </w:p>
          <w:p w:rsidR="00054DCB" w:rsidRPr="008029A5" w:rsidRDefault="00054DCB" w:rsidP="00AA7B9A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проблемой в развитии конкуренции в данном направлении является отсутствие готовых площадок, соответствующих необходимым критериям для реализации данного бизнеса и низкая платежеспособность населения.</w:t>
            </w:r>
          </w:p>
          <w:p w:rsidR="00054DCB" w:rsidRPr="008029A5" w:rsidRDefault="00054DCB" w:rsidP="00AA7B9A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Целью развития конкуренции на рынке медицинских услуг Рузаевском муниципальном ра</w:t>
            </w:r>
            <w:r w:rsidR="00C354D4">
              <w:rPr>
                <w:rFonts w:ascii="Times New Roman" w:hAnsi="Times New Roman" w:cs="Times New Roman"/>
                <w:bCs/>
                <w:sz w:val="24"/>
                <w:szCs w:val="24"/>
              </w:rPr>
              <w:t>йоне является обеспечение к 2022</w:t>
            </w: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 охвата не менее 40,0% жителей Рузаевского муниципального района качественными услугами в данной области.</w:t>
            </w:r>
          </w:p>
        </w:tc>
        <w:tc>
          <w:tcPr>
            <w:tcW w:w="7796" w:type="dxa"/>
          </w:tcPr>
          <w:p w:rsidR="00054DCB" w:rsidRPr="008029A5" w:rsidRDefault="00054DCB" w:rsidP="00C354D4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Рынок медицинских услуг на территории Рузаевского муниципального </w:t>
            </w: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района представлен 1</w:t>
            </w:r>
            <w:r w:rsidR="00C354D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-ю </w:t>
            </w:r>
            <w:proofErr w:type="gram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организациями</w:t>
            </w:r>
            <w:proofErr w:type="gram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одна и </w:t>
            </w:r>
            <w:proofErr w:type="gram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proofErr w:type="gram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является муниципальной формой собственн</w:t>
            </w:r>
            <w:r w:rsidR="00C35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ости  ГБУЗ РМ «Рузаевская ЦРБ»   </w:t>
            </w:r>
            <w:r w:rsidR="00C354D4" w:rsidRPr="00C354D4">
              <w:rPr>
                <w:rFonts w:ascii="Times New Roman" w:hAnsi="Times New Roman" w:cs="Times New Roman"/>
                <w:bCs/>
                <w:sz w:val="24"/>
                <w:szCs w:val="24"/>
              </w:rPr>
              <w:t>12-ю частны</w:t>
            </w:r>
            <w:r w:rsidR="00C35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 организациями, оказывающими </w:t>
            </w:r>
            <w:proofErr w:type="spellStart"/>
            <w:r w:rsidR="00C354D4" w:rsidRPr="00C354D4">
              <w:rPr>
                <w:rFonts w:ascii="Times New Roman" w:hAnsi="Times New Roman" w:cs="Times New Roman"/>
                <w:bCs/>
                <w:sz w:val="24"/>
                <w:szCs w:val="24"/>
              </w:rPr>
              <w:t>разноформатное</w:t>
            </w:r>
            <w:proofErr w:type="spellEnd"/>
            <w:r w:rsidR="00C354D4" w:rsidRPr="00C35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предоставление медицинских услуг: «</w:t>
            </w:r>
            <w:proofErr w:type="spellStart"/>
            <w:r w:rsidR="00C354D4" w:rsidRPr="00C354D4">
              <w:rPr>
                <w:rFonts w:ascii="Times New Roman" w:hAnsi="Times New Roman" w:cs="Times New Roman"/>
                <w:bCs/>
                <w:sz w:val="24"/>
                <w:szCs w:val="24"/>
              </w:rPr>
              <w:t>Инвитро</w:t>
            </w:r>
            <w:proofErr w:type="spellEnd"/>
            <w:r w:rsidR="00C354D4" w:rsidRPr="00C354D4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="00C354D4" w:rsidRPr="00C354D4">
              <w:rPr>
                <w:rFonts w:ascii="Times New Roman" w:hAnsi="Times New Roman" w:cs="Times New Roman"/>
                <w:bCs/>
                <w:sz w:val="24"/>
                <w:szCs w:val="24"/>
              </w:rPr>
              <w:t>Маримед</w:t>
            </w:r>
            <w:proofErr w:type="spellEnd"/>
            <w:r w:rsidR="00C354D4" w:rsidRPr="00C354D4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="00C354D4" w:rsidRPr="00C354D4">
              <w:rPr>
                <w:rFonts w:ascii="Times New Roman" w:hAnsi="Times New Roman" w:cs="Times New Roman"/>
                <w:bCs/>
                <w:sz w:val="24"/>
                <w:szCs w:val="24"/>
              </w:rPr>
              <w:t>Русмед</w:t>
            </w:r>
            <w:proofErr w:type="spellEnd"/>
            <w:r w:rsidR="00C354D4" w:rsidRPr="00C354D4">
              <w:rPr>
                <w:rFonts w:ascii="Times New Roman" w:hAnsi="Times New Roman" w:cs="Times New Roman"/>
                <w:bCs/>
                <w:sz w:val="24"/>
                <w:szCs w:val="24"/>
              </w:rPr>
              <w:t>», ЧУЗ «РЖД-Медицина», «</w:t>
            </w:r>
            <w:proofErr w:type="spellStart"/>
            <w:r w:rsidR="00C354D4" w:rsidRPr="00C354D4">
              <w:rPr>
                <w:rFonts w:ascii="Times New Roman" w:hAnsi="Times New Roman" w:cs="Times New Roman"/>
                <w:bCs/>
                <w:sz w:val="24"/>
                <w:szCs w:val="24"/>
              </w:rPr>
              <w:t>Диамед</w:t>
            </w:r>
            <w:proofErr w:type="spellEnd"/>
            <w:r w:rsidR="00C354D4" w:rsidRPr="00C354D4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="00C354D4" w:rsidRPr="00C354D4">
              <w:rPr>
                <w:rFonts w:ascii="Times New Roman" w:hAnsi="Times New Roman" w:cs="Times New Roman"/>
                <w:bCs/>
                <w:sz w:val="24"/>
                <w:szCs w:val="24"/>
              </w:rPr>
              <w:t>ВиваМедика</w:t>
            </w:r>
            <w:proofErr w:type="spellEnd"/>
            <w:r w:rsidR="00C354D4" w:rsidRPr="00C354D4">
              <w:rPr>
                <w:rFonts w:ascii="Times New Roman" w:hAnsi="Times New Roman" w:cs="Times New Roman"/>
                <w:bCs/>
                <w:sz w:val="24"/>
                <w:szCs w:val="24"/>
              </w:rPr>
              <w:t>», «Белый ветер», «Стоматология-Вита», Стоматология ООО «Центр здоровья», «Центр женского здоровья», «</w:t>
            </w:r>
            <w:proofErr w:type="spellStart"/>
            <w:r w:rsidR="00C354D4" w:rsidRPr="00C354D4">
              <w:rPr>
                <w:rFonts w:ascii="Times New Roman" w:hAnsi="Times New Roman" w:cs="Times New Roman"/>
                <w:bCs/>
                <w:sz w:val="24"/>
                <w:szCs w:val="24"/>
              </w:rPr>
              <w:t>Гемотест</w:t>
            </w:r>
            <w:proofErr w:type="spellEnd"/>
            <w:r w:rsidR="00C354D4" w:rsidRPr="00C354D4">
              <w:rPr>
                <w:rFonts w:ascii="Times New Roman" w:hAnsi="Times New Roman" w:cs="Times New Roman"/>
                <w:bCs/>
                <w:sz w:val="24"/>
                <w:szCs w:val="24"/>
              </w:rPr>
              <w:t>», Медицинский центр «Ваш доктор»  из которых 7 специализируются на оказании стоматологических услуг.</w:t>
            </w:r>
          </w:p>
        </w:tc>
      </w:tr>
      <w:tr w:rsidR="00054DCB" w:rsidRPr="008029A5" w:rsidTr="008029A5">
        <w:tc>
          <w:tcPr>
            <w:tcW w:w="534" w:type="dxa"/>
          </w:tcPr>
          <w:p w:rsidR="00054DCB" w:rsidRPr="008029A5" w:rsidRDefault="00054DCB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876" w:type="dxa"/>
          </w:tcPr>
          <w:p w:rsidR="00054DCB" w:rsidRPr="008029A5" w:rsidRDefault="00054DCB" w:rsidP="00B1021C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8029A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Рынок услуг розничной торговли лекарственными препаратами, медицинскими изделиями и</w:t>
            </w:r>
          </w:p>
          <w:p w:rsidR="00054DCB" w:rsidRPr="008029A5" w:rsidRDefault="00054DCB" w:rsidP="00B10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A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сопутствующими товарами</w:t>
            </w:r>
          </w:p>
        </w:tc>
        <w:tc>
          <w:tcPr>
            <w:tcW w:w="5954" w:type="dxa"/>
            <w:vMerge w:val="restart"/>
          </w:tcPr>
          <w:p w:rsidR="00054DCB" w:rsidRPr="008029A5" w:rsidRDefault="00054DCB" w:rsidP="00926CA5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розничной торговли лекарственными средствами, изделиями медицинского назначения и сопутствующими товарами  является динамично развивающимся сектором экономического развития Рузаевского муниципального района. Во многом это связано с привлекательностью данного вида деятельности  для предпринимателей из-за постоянного и относительно растущего спроса на лекарственные средства и иную продукцию аптечных учреждений.</w:t>
            </w:r>
          </w:p>
          <w:p w:rsidR="00054DCB" w:rsidRPr="008029A5" w:rsidRDefault="00054DCB" w:rsidP="00926CA5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География расположения аптек на территории района является неоднородной в связи с численностью различных населенных пунктов. Основным местом концентрации является Рузаевка</w:t>
            </w:r>
            <w:proofErr w:type="gram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приводит к неравномерному уровню конкуренции (вплоть до отсутствия конкурентной среды) в различных по численности сельских поселениях. </w:t>
            </w:r>
          </w:p>
          <w:p w:rsidR="00054DCB" w:rsidRPr="008029A5" w:rsidRDefault="00054DCB" w:rsidP="00926CA5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проблемами выхода на рынок услуг розничной торговли лекарственными препаратами, медицинскими изделиями и сопутствующими товарами и наибольшего развития конкурентной среды на данном рынке являются: трудности при получении лицензии на осуществление фармацевтической деятельности,  величина устанавливаемых торговых надбавок; усложненный процесс регистрации; высокие затраты на особые условия хранения лекарственных средств, проблемы с помещениями для торговли.</w:t>
            </w:r>
            <w:proofErr w:type="gramEnd"/>
          </w:p>
          <w:p w:rsidR="00054DCB" w:rsidRPr="008029A5" w:rsidRDefault="00054DCB" w:rsidP="00926CA5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 повышения конкуренции на данном рынке является обеспечение населения лекарственными препаратами высокого качества по доступным ценам в отдаленных сельских поселениях</w:t>
            </w:r>
          </w:p>
          <w:p w:rsidR="00054DCB" w:rsidRPr="008029A5" w:rsidRDefault="00054DCB" w:rsidP="00926CA5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Merge w:val="restart"/>
          </w:tcPr>
          <w:p w:rsidR="00054DCB" w:rsidRPr="008029A5" w:rsidRDefault="00054DCB" w:rsidP="00F46E09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Рынок услуг розничной торговли лекарственными препаратами, медицинскими изделиями и сопутствующими товарами в Рузаевском мун</w:t>
            </w:r>
            <w:r w:rsidR="00F4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иципальном районе представлен 25 аптечными учреждениями, два</w:t>
            </w: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кот</w:t>
            </w:r>
            <w:r w:rsidR="00F4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орых ГУП РМ «Фармация», находящие</w:t>
            </w: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на территории городского пос</w:t>
            </w:r>
            <w:r w:rsidR="00F4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еления Рузаевка являю</w:t>
            </w: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государст</w:t>
            </w:r>
            <w:r w:rsidR="00F4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аптечной организацией, 23</w:t>
            </w: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негосуд</w:t>
            </w:r>
            <w:r w:rsidR="00F4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арственных аптечных организации</w:t>
            </w: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</w:t>
            </w:r>
            <w:r w:rsidR="00F4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</w:t>
            </w:r>
            <w:proofErr w:type="spellEnd"/>
            <w:r w:rsidR="00F4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«Вита-Экспресс»,</w:t>
            </w: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«Имплозия», «Магнит Аптека», «Аптека.ru», ООО «Глория», «Апрель»</w:t>
            </w:r>
            <w:r w:rsidR="00F4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ИП </w:t>
            </w:r>
            <w:proofErr w:type="spellStart"/>
            <w:r w:rsidR="00F4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Корясова</w:t>
            </w:r>
            <w:proofErr w:type="spellEnd"/>
            <w:r w:rsidR="00F4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Л.И., ИП Блохина С.А., ИП </w:t>
            </w:r>
            <w:proofErr w:type="spellStart"/>
            <w:r w:rsidR="00F4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Лабитова</w:t>
            </w:r>
            <w:proofErr w:type="spellEnd"/>
            <w:r w:rsidR="00F4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ИП </w:t>
            </w:r>
            <w:proofErr w:type="spellStart"/>
            <w:r w:rsidR="00F4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Паракшина</w:t>
            </w:r>
            <w:proofErr w:type="spellEnd"/>
            <w:r w:rsidR="00F4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Рынок услуг розничной торговли лекарственными средствами, изделиями медицинского </w:t>
            </w: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назначения и сопутствующими товарами  является динамично развивающимся сектором экономического развития Рузаевского муниципального района.</w:t>
            </w:r>
          </w:p>
        </w:tc>
      </w:tr>
      <w:tr w:rsidR="00054DCB" w:rsidRPr="008029A5" w:rsidTr="008029A5">
        <w:trPr>
          <w:trHeight w:val="14"/>
        </w:trPr>
        <w:tc>
          <w:tcPr>
            <w:tcW w:w="534" w:type="dxa"/>
            <w:vMerge w:val="restart"/>
          </w:tcPr>
          <w:p w:rsidR="00054DCB" w:rsidRPr="008029A5" w:rsidRDefault="00054DCB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876" w:type="dxa"/>
          </w:tcPr>
          <w:p w:rsidR="00054DCB" w:rsidRPr="008029A5" w:rsidRDefault="00054DCB" w:rsidP="00B1021C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054DCB" w:rsidRPr="008029A5" w:rsidRDefault="00054DCB" w:rsidP="00F00921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Merge/>
          </w:tcPr>
          <w:p w:rsidR="00054DCB" w:rsidRPr="008029A5" w:rsidRDefault="00054DCB" w:rsidP="004B4E28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DCB" w:rsidRPr="008029A5" w:rsidTr="008029A5">
        <w:trPr>
          <w:trHeight w:val="2975"/>
        </w:trPr>
        <w:tc>
          <w:tcPr>
            <w:tcW w:w="534" w:type="dxa"/>
            <w:vMerge/>
          </w:tcPr>
          <w:p w:rsidR="00054DCB" w:rsidRPr="008029A5" w:rsidRDefault="00054DCB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:rsidR="00054DCB" w:rsidRPr="008029A5" w:rsidRDefault="00054DCB" w:rsidP="00B1021C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8029A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Рынок социальных услуг</w:t>
            </w:r>
          </w:p>
        </w:tc>
        <w:tc>
          <w:tcPr>
            <w:tcW w:w="5954" w:type="dxa"/>
          </w:tcPr>
          <w:p w:rsidR="00054DCB" w:rsidRPr="008029A5" w:rsidRDefault="00054DCB" w:rsidP="00F00921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социальных услуг в Рузаевском муниципальном районе представлен ГКУ «Социальная защита населения по Рузаевскому району РМ» и АНО СОГ «Вера», находящимися на территории городского поселения Рузаевка. Уровень конкуренции на рассматриваемом рынке услуг социального обслуживания оценивается как слабый, низкий с неразвитой конкуренцией, что обусловлено несовершенством концептуально-правовой базы, а также не проработанностью методик расчета количественных норм и нормативов в области социального обслуживания.</w:t>
            </w: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Целью расширения рынка социальных услуг является повышение возможности реализации конституционного права граждан на свободное пользование услугами социальных служб независимо от места проживания.</w:t>
            </w:r>
          </w:p>
        </w:tc>
        <w:tc>
          <w:tcPr>
            <w:tcW w:w="7796" w:type="dxa"/>
          </w:tcPr>
          <w:p w:rsidR="00054DCB" w:rsidRPr="008029A5" w:rsidRDefault="00054DCB" w:rsidP="00054DCB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социальных услуг в Рузаевском муниципальном районе представлен ГКУ «Социальная защита населения по Рузаевскому району РМ» и АНО СОГ «Вера», находящимися на территории городского поселения Рузаевка.</w:t>
            </w:r>
          </w:p>
          <w:p w:rsidR="00054DCB" w:rsidRPr="008029A5" w:rsidRDefault="00054DCB" w:rsidP="00054DCB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конкуренции на рынке услуг социального обслуживания оценивается как слабый, низкий с неразвитой конкуренцией, что обусловлено несовершенством нормативной правовой базы, а также не проработанностью методик расчета количественных норм и нормативов в области социального обслуживания. </w:t>
            </w:r>
          </w:p>
        </w:tc>
      </w:tr>
      <w:tr w:rsidR="00054DCB" w:rsidRPr="008029A5" w:rsidTr="008029A5">
        <w:tc>
          <w:tcPr>
            <w:tcW w:w="534" w:type="dxa"/>
          </w:tcPr>
          <w:p w:rsidR="00054DCB" w:rsidRPr="008029A5" w:rsidRDefault="00054DCB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876" w:type="dxa"/>
          </w:tcPr>
          <w:p w:rsidR="00054DCB" w:rsidRPr="008029A5" w:rsidRDefault="00054DCB" w:rsidP="00B1021C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8029A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Рынок ритуальных услуг</w:t>
            </w:r>
          </w:p>
        </w:tc>
        <w:tc>
          <w:tcPr>
            <w:tcW w:w="5954" w:type="dxa"/>
          </w:tcPr>
          <w:p w:rsidR="00054DCB" w:rsidRPr="008029A5" w:rsidRDefault="00054DCB" w:rsidP="00B1021C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ритуальных услуг на территории Рузаевского муниципального района представлен 5 организациями частной формы собственности: ИП 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Нестеркин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ИП Кузьмина Г.А., ИП 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Резяпкина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Г.Р., ИП 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Устьянцев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ИП 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Нурина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 Также на территории городского поселения Рузаевка функционируют 2 </w:t>
            </w:r>
            <w:proofErr w:type="gram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ритуальных</w:t>
            </w:r>
            <w:proofErr w:type="gram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зала. Рынок предоставления ритуальных услуг в Рузаевском муниципальном районе динамично развивается. </w:t>
            </w:r>
          </w:p>
          <w:p w:rsidR="00054DCB" w:rsidRPr="008029A5" w:rsidRDefault="00054DCB" w:rsidP="00B1021C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 развития конкуренции на рынке ритуальных услуг является повышения качества оказываемых услуг населению.</w:t>
            </w:r>
          </w:p>
        </w:tc>
        <w:tc>
          <w:tcPr>
            <w:tcW w:w="7796" w:type="dxa"/>
          </w:tcPr>
          <w:p w:rsidR="00054DCB" w:rsidRPr="008029A5" w:rsidRDefault="00054DCB" w:rsidP="004B4E28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ритуальных услуг в Рузаевском муниципальном районе представлен 5 организациями частной формы собственности: ИП 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Нестеркин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ИП Кузьмина Г.А., ИП 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Резяпкина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Г.Р., ИП 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Устьянцев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ИП 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Нурина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 Также на территории городского поселения Рузаевка функционируют 2 </w:t>
            </w:r>
            <w:proofErr w:type="gram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ритуальных</w:t>
            </w:r>
            <w:proofErr w:type="gram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зала. Рынок предоставления ритуальных услуг в Рузаевском муниципальном районе динамично развивается.</w:t>
            </w:r>
          </w:p>
        </w:tc>
      </w:tr>
      <w:tr w:rsidR="00054DCB" w:rsidRPr="008029A5" w:rsidTr="008029A5">
        <w:tc>
          <w:tcPr>
            <w:tcW w:w="534" w:type="dxa"/>
          </w:tcPr>
          <w:p w:rsidR="00054DCB" w:rsidRPr="00F40A54" w:rsidRDefault="00054DCB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876" w:type="dxa"/>
          </w:tcPr>
          <w:p w:rsidR="00054DCB" w:rsidRPr="00F40A54" w:rsidRDefault="00054DCB" w:rsidP="00B1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54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Рынок выполнения работ по </w:t>
            </w:r>
            <w:r w:rsidRPr="00F40A54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благоустройству городской среды</w:t>
            </w:r>
          </w:p>
        </w:tc>
        <w:tc>
          <w:tcPr>
            <w:tcW w:w="5954" w:type="dxa"/>
          </w:tcPr>
          <w:p w:rsidR="00054DCB" w:rsidRPr="00F40A54" w:rsidRDefault="00054DCB" w:rsidP="002761BC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Руз</w:t>
            </w:r>
            <w:r w:rsidR="00FA687B"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аевский муниципальный район уча</w:t>
            </w:r>
            <w:r w:rsidR="00BC5D11">
              <w:rPr>
                <w:rFonts w:ascii="Times New Roman" w:hAnsi="Times New Roman" w:cs="Times New Roman"/>
                <w:bCs/>
                <w:sz w:val="24"/>
                <w:szCs w:val="24"/>
              </w:rPr>
              <w:t>ствует</w:t>
            </w: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 федеральном</w:t>
            </w:r>
            <w:r w:rsidR="00FA687B"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проекте Формирование современной</w:t>
            </w: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городской среды в муниципальных образо</w:t>
            </w:r>
            <w:r w:rsidR="00FA687B"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ваниях РМ, </w:t>
            </w:r>
            <w:r w:rsidR="00FA687B"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так  в   проекте уча</w:t>
            </w: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ствуют  2 сельских поселения (</w:t>
            </w:r>
            <w:proofErr w:type="spellStart"/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Красносельцовское</w:t>
            </w:r>
            <w:proofErr w:type="spellEnd"/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Приреченское</w:t>
            </w:r>
            <w:proofErr w:type="spellEnd"/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). Благодаря проекту в сельских поселениях благоустроено 2 дворовые территории (установлены детские площадки, проложен тротуар, установлены урны и лавочки, освещение). На территории городского поселения Рузаевка в рамках реализации проекта «Формировани</w:t>
            </w:r>
            <w:r w:rsidR="00FA687B"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современной </w:t>
            </w: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среды на территории городско</w:t>
            </w:r>
            <w:r w:rsidR="00B75998"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го поселения Рузаевка на 2018-20</w:t>
            </w: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24 годы» бы</w:t>
            </w:r>
            <w:r w:rsidR="008F76C8">
              <w:rPr>
                <w:rFonts w:ascii="Times New Roman" w:hAnsi="Times New Roman" w:cs="Times New Roman"/>
                <w:bCs/>
                <w:sz w:val="24"/>
                <w:szCs w:val="24"/>
              </w:rPr>
              <w:t>ло благоустроено 26</w:t>
            </w: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дворовых территорий.</w:t>
            </w:r>
            <w:r w:rsidR="008F76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Планируется благоустроить еще 2</w:t>
            </w: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54DCB" w:rsidRPr="00F40A54" w:rsidRDefault="00054DCB" w:rsidP="000E4F87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FA687B" w:rsidRPr="00F40A54" w:rsidRDefault="00FA687B" w:rsidP="00E5677A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территории городского поселения Рузаевка в рамках реализации программы «Формирование современной городской среды на территории городского поселения Рузаевка на 2018-</w:t>
            </w:r>
            <w:r w:rsidR="00E56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 годы» было </w:t>
            </w:r>
            <w:r w:rsidR="00E567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благоустроено 7</w:t>
            </w: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дворовых территорий на общую сумму </w:t>
            </w:r>
            <w:r w:rsidR="00E56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6 969 192,82 рублей, 4 территории </w:t>
            </w:r>
            <w:proofErr w:type="spellStart"/>
            <w:r w:rsidR="00E5677A">
              <w:rPr>
                <w:rFonts w:ascii="Times New Roman" w:hAnsi="Times New Roman" w:cs="Times New Roman"/>
                <w:bCs/>
                <w:sz w:val="24"/>
                <w:szCs w:val="24"/>
              </w:rPr>
              <w:t>междворового</w:t>
            </w:r>
            <w:proofErr w:type="spellEnd"/>
            <w:r w:rsidR="00E56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пространства площадью 18 тыс. </w:t>
            </w:r>
            <w:proofErr w:type="spellStart"/>
            <w:r w:rsidR="00E5677A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="00E5677A">
              <w:rPr>
                <w:rFonts w:ascii="Times New Roman" w:hAnsi="Times New Roman" w:cs="Times New Roman"/>
                <w:bCs/>
                <w:sz w:val="24"/>
                <w:szCs w:val="24"/>
              </w:rPr>
              <w:t>. на сумму 26 953 728, 5 рублей, и две территории общественного пространства в городском поселении Рузаевка, по адресам</w:t>
            </w:r>
            <w:proofErr w:type="gramEnd"/>
            <w:r w:rsidR="00E56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г. Рузаевка, аллея Машиностроителей на сумму 36 738 937,4 рублей </w:t>
            </w: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6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Парк культуры и отдыха на сумму 76 568 266</w:t>
            </w:r>
            <w:r w:rsidR="00161C0B"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</w:t>
            </w:r>
            <w:r w:rsidR="00E5677A">
              <w:rPr>
                <w:rFonts w:ascii="Times New Roman" w:hAnsi="Times New Roman" w:cs="Times New Roman"/>
                <w:bCs/>
                <w:sz w:val="24"/>
                <w:szCs w:val="24"/>
              </w:rPr>
              <w:t>лей</w:t>
            </w:r>
            <w:r w:rsidR="00161C0B"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75998" w:rsidRPr="008029A5" w:rsidTr="008029A5">
        <w:trPr>
          <w:trHeight w:val="230"/>
        </w:trPr>
        <w:tc>
          <w:tcPr>
            <w:tcW w:w="534" w:type="dxa"/>
            <w:vMerge w:val="restart"/>
          </w:tcPr>
          <w:p w:rsidR="00B75998" w:rsidRPr="00F40A54" w:rsidRDefault="00B75998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1876" w:type="dxa"/>
            <w:vMerge w:val="restart"/>
          </w:tcPr>
          <w:p w:rsidR="00B75998" w:rsidRPr="00F40A54" w:rsidRDefault="00B75998" w:rsidP="002761BC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40A54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954" w:type="dxa"/>
            <w:vMerge w:val="restart"/>
          </w:tcPr>
          <w:p w:rsidR="00B75998" w:rsidRPr="00F40A54" w:rsidRDefault="00B75998" w:rsidP="002761BC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рынка выполнения работ по содержанию и текущему  ремонту общего имущества собственников помещений в многоквартирном доме свидетельствует о слабом развитии конкуренции. </w:t>
            </w:r>
            <w:proofErr w:type="gramStart"/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proofErr w:type="gramEnd"/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сути являются монополистами. Низкий уровень конкуренции не способствует должному обеспечению интересов собственников помещений в многоквартирном доме. Собственники не могут выбрать наиболее оптимальную для себя управляющую организацию исходя из комплекса предлагаемых услуг и их стоимости.</w:t>
            </w:r>
          </w:p>
          <w:p w:rsidR="00B75998" w:rsidRPr="00F40A54" w:rsidRDefault="00B75998" w:rsidP="002761BC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К барьерам, препятствующим для вхождения на рынок частных компаний, относятся:</w:t>
            </w:r>
          </w:p>
          <w:p w:rsidR="00B75998" w:rsidRPr="00F40A54" w:rsidRDefault="00B75998" w:rsidP="002761BC">
            <w:pPr>
              <w:pStyle w:val="Standard"/>
              <w:widowControl w:val="0"/>
              <w:ind w:firstLine="4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- высокий уровень износа коммунальной инфраструктуры и отсутствие инвентаризации коммунального имущества, необходимой для рыночной оценки активов;</w:t>
            </w:r>
          </w:p>
          <w:p w:rsidR="00B75998" w:rsidRPr="00F40A54" w:rsidRDefault="00B75998" w:rsidP="002761BC">
            <w:pPr>
              <w:pStyle w:val="Standard"/>
              <w:widowControl w:val="0"/>
              <w:ind w:firstLine="4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высокая капиталоемкость оказываемых услуг и </w:t>
            </w: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невысокий уровень инвестиций в данную сферу;</w:t>
            </w:r>
          </w:p>
          <w:p w:rsidR="00B75998" w:rsidRPr="00F40A54" w:rsidRDefault="00B75998" w:rsidP="002761BC">
            <w:pPr>
              <w:pStyle w:val="Standard"/>
              <w:widowControl w:val="0"/>
              <w:ind w:firstLine="4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- недостаточная информированность компаний о возможностях и перспективах рынка.</w:t>
            </w: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Развитие  конкуренции на данном рынке позволит собственникам помещений в многоквартирном доме получать услуги более высокого качества по доступным ценам.</w:t>
            </w:r>
          </w:p>
        </w:tc>
        <w:tc>
          <w:tcPr>
            <w:tcW w:w="7796" w:type="dxa"/>
          </w:tcPr>
          <w:p w:rsidR="00B75998" w:rsidRPr="00F40A54" w:rsidRDefault="00BB00F7" w:rsidP="004B4E28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Рынок выполнения работ по содержанию и текущему ремонту общего имущества собственников помещений в многоквартирном доме в Рузаевском му</w:t>
            </w:r>
            <w:r w:rsidR="00BC5D11"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ниципальном районе представлен 10</w:t>
            </w: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-ю организациями частной формы собс</w:t>
            </w:r>
            <w:r w:rsidR="00BC5D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твенности:  </w:t>
            </w:r>
            <w:proofErr w:type="gramStart"/>
            <w:r w:rsidR="00BC5D11">
              <w:rPr>
                <w:rFonts w:ascii="Times New Roman" w:hAnsi="Times New Roman" w:cs="Times New Roman"/>
                <w:bCs/>
                <w:sz w:val="24"/>
                <w:szCs w:val="24"/>
              </w:rPr>
              <w:t>ООО «Рузаевское управление домами»</w:t>
            </w: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, ООО «</w:t>
            </w:r>
            <w:proofErr w:type="spellStart"/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ЖилИнвест</w:t>
            </w:r>
            <w:proofErr w:type="spellEnd"/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», ООО УО «</w:t>
            </w:r>
            <w:proofErr w:type="spellStart"/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Спецремстрой</w:t>
            </w:r>
            <w:proofErr w:type="spellEnd"/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», ООО «Альтернатива», ООО «</w:t>
            </w:r>
            <w:proofErr w:type="spellStart"/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Жилстройсервис</w:t>
            </w:r>
            <w:proofErr w:type="spellEnd"/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»,  ООО «УК «</w:t>
            </w:r>
            <w:proofErr w:type="spellStart"/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Мордовстрой</w:t>
            </w:r>
            <w:proofErr w:type="spellEnd"/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-Сервис»,</w:t>
            </w:r>
            <w:r w:rsidR="00BC5D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ООО «УК «Управленец»,</w:t>
            </w: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ООО «</w:t>
            </w:r>
            <w:proofErr w:type="spellStart"/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Инсайт</w:t>
            </w:r>
            <w:proofErr w:type="spellEnd"/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», ООО «Клен».</w:t>
            </w:r>
            <w:proofErr w:type="gramEnd"/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</w:t>
            </w:r>
            <w:r w:rsidR="00BC5D11">
              <w:rPr>
                <w:rFonts w:ascii="Times New Roman" w:hAnsi="Times New Roman" w:cs="Times New Roman"/>
                <w:bCs/>
                <w:sz w:val="24"/>
                <w:szCs w:val="24"/>
              </w:rPr>
              <w:t>вляющие компании обслуживают 351 многоквартирный дом</w:t>
            </w: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, общая площадь помещений, входящих в состав общего имущества собственников помещений в м</w:t>
            </w:r>
            <w:r w:rsidR="00BC5D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ногоквартирных домах – 782 182,61 </w:t>
            </w:r>
            <w:proofErr w:type="spellStart"/>
            <w:r w:rsidR="00BC5D11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spellEnd"/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B00F7" w:rsidRPr="00F40A54" w:rsidRDefault="00BB00F7" w:rsidP="004B4E28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00F7" w:rsidRPr="00F40A54" w:rsidRDefault="00BB00F7" w:rsidP="004B4E28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00F7" w:rsidRPr="00F40A54" w:rsidRDefault="00BB00F7" w:rsidP="004B4E28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00F7" w:rsidRPr="00F40A54" w:rsidRDefault="00BB00F7" w:rsidP="004B4E28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00F7" w:rsidRPr="00F40A54" w:rsidRDefault="00BB00F7" w:rsidP="004B4E28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00F7" w:rsidRPr="00F40A54" w:rsidRDefault="00BB00F7" w:rsidP="004B4E28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00F7" w:rsidRPr="00F40A54" w:rsidRDefault="00BB00F7" w:rsidP="004B4E28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00F7" w:rsidRPr="00F40A54" w:rsidRDefault="00BB00F7" w:rsidP="004B4E28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998" w:rsidRPr="008029A5" w:rsidTr="008029A5">
        <w:trPr>
          <w:trHeight w:val="4809"/>
        </w:trPr>
        <w:tc>
          <w:tcPr>
            <w:tcW w:w="534" w:type="dxa"/>
            <w:vMerge/>
          </w:tcPr>
          <w:p w:rsidR="00B75998" w:rsidRPr="00F40A54" w:rsidRDefault="00B75998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B75998" w:rsidRPr="00F40A54" w:rsidRDefault="00B75998" w:rsidP="002761BC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B75998" w:rsidRPr="00F40A54" w:rsidRDefault="00B75998" w:rsidP="002761BC">
            <w:pPr>
              <w:pStyle w:val="Standard"/>
              <w:widowControl w:val="0"/>
              <w:ind w:firstLine="4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B75998" w:rsidRPr="00F40A54" w:rsidRDefault="00B75998" w:rsidP="004B4E28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4DCB" w:rsidRPr="008029A5" w:rsidTr="008029A5">
        <w:tc>
          <w:tcPr>
            <w:tcW w:w="534" w:type="dxa"/>
          </w:tcPr>
          <w:p w:rsidR="00054DCB" w:rsidRPr="008029A5" w:rsidRDefault="00054DCB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1876" w:type="dxa"/>
          </w:tcPr>
          <w:p w:rsidR="00054DCB" w:rsidRPr="008029A5" w:rsidRDefault="00054DCB" w:rsidP="002761BC">
            <w:pP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8029A5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</w:t>
            </w:r>
            <w:r w:rsidRPr="008029A5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lastRenderedPageBreak/>
              <w:t>наземного электрического транспорта</w:t>
            </w:r>
          </w:p>
        </w:tc>
        <w:tc>
          <w:tcPr>
            <w:tcW w:w="5954" w:type="dxa"/>
          </w:tcPr>
          <w:p w:rsidR="00054DCB" w:rsidRPr="008029A5" w:rsidRDefault="00054DCB" w:rsidP="002761BC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Рынок оказания услуг по перевозке пассажиров автомобильным транспортом по муниципальным маршрутам регулярных перевозов в Рузаевском муниципальном районе относится к рынку со слабо развитой  конкуренцией. Право на получение свидетельства на осуществление перевозок по одному или нескольким муниципальным маршрутам регулярных перевозок на территории Рузаевского муниципального района выдается по итогам открытого конкурса. В 2019 году ее получили ИП Родькин И.Е., ООО «Автомобилист», ИП Филяев А.А.</w:t>
            </w:r>
          </w:p>
          <w:p w:rsidR="00054DCB" w:rsidRPr="008029A5" w:rsidRDefault="00054DCB" w:rsidP="002761BC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Сложности при развитии конкуренции в данной области обусловлены рядом </w:t>
            </w:r>
            <w:proofErr w:type="gram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барьеров</w:t>
            </w:r>
            <w:proofErr w:type="gram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которыми сталкиваются организации частной формы </w:t>
            </w: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собственности, в ходе осуществления своей деятельности:</w:t>
            </w:r>
          </w:p>
          <w:p w:rsidR="00054DCB" w:rsidRPr="008029A5" w:rsidRDefault="00054DCB" w:rsidP="002761BC">
            <w:pPr>
              <w:pStyle w:val="Standard"/>
              <w:widowControl w:val="0"/>
              <w:ind w:firstLine="4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1.Значительный стартовый капитал, необходимый для организации деятельности (приобретение транспортных средств), обременение, связанное с лизингом транспортных средств, а также текущие затраты (на ГСМ, запчасти); </w:t>
            </w:r>
          </w:p>
          <w:p w:rsidR="00054DCB" w:rsidRPr="008029A5" w:rsidRDefault="00054DCB" w:rsidP="002761BC">
            <w:pPr>
              <w:pStyle w:val="Standard"/>
              <w:widowControl w:val="0"/>
              <w:ind w:firstLine="4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Возможность изменять тариф на перевозку пассажиров (и багажа) только один раз в год, независимо от того, что цены на основные средства, запасные части и горюче-смазочные материалы изменяются постоянно и могут не соответствовать запланированному тарифу; </w:t>
            </w:r>
          </w:p>
          <w:p w:rsidR="00054DCB" w:rsidRPr="008029A5" w:rsidRDefault="00054DCB" w:rsidP="002761BC">
            <w:pPr>
              <w:pStyle w:val="Standard"/>
              <w:widowControl w:val="0"/>
              <w:ind w:firstLine="4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3. Запрет на использование некоторых марок транспортных средств (автобусов) для осуществления перевозок пассажиров (и багажа);</w:t>
            </w:r>
          </w:p>
          <w:p w:rsidR="00054DCB" w:rsidRPr="008029A5" w:rsidRDefault="00054DCB" w:rsidP="002761BC">
            <w:pPr>
              <w:pStyle w:val="Standard"/>
              <w:widowControl w:val="0"/>
              <w:ind w:firstLine="4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4. Деятельность «нелегальных перевозчиков» на маршруте;</w:t>
            </w:r>
          </w:p>
          <w:p w:rsidR="00054DCB" w:rsidRDefault="00054DCB" w:rsidP="002761BC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Целью развития рынка оказания услуг по перевозке пассажиров автомобильным транспортом по муниципальным маршрутам регулярных перевозок является увеличение количества и качества оказываемых услуг организациями частной формы собственности в Рузаевском муниципальном районе.</w:t>
            </w:r>
          </w:p>
          <w:p w:rsidR="008F76C8" w:rsidRDefault="008F76C8" w:rsidP="002761BC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6C8" w:rsidRPr="008029A5" w:rsidRDefault="008F76C8" w:rsidP="002761BC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Планируется добавить еще один муниципальный маршрут.</w:t>
            </w:r>
          </w:p>
          <w:p w:rsidR="00BB00F7" w:rsidRPr="008029A5" w:rsidRDefault="00BB00F7" w:rsidP="002761BC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</w:tcPr>
          <w:p w:rsidR="00054DCB" w:rsidRPr="008029A5" w:rsidRDefault="00B75998" w:rsidP="004B4E28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Рынок оказания услуг по перевозке пассажиров автомобильным транспортом по муниципальным маршрутам регулярных перевозов в Рузаевском муниципальном районе представлен 3 организациями частной формы собственности: ИП Родькин И.Е., ООО «Автомобилист», ИП Филяев А.А</w:t>
            </w:r>
            <w:r w:rsidR="00161C0B"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. Автопарк которых составляет 56</w:t>
            </w: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единиц техники, которые осущест</w:t>
            </w:r>
            <w:r w:rsidR="00161C0B"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вляют ежедневные перевозки по 29</w:t>
            </w: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маршрутам.</w:t>
            </w:r>
          </w:p>
        </w:tc>
      </w:tr>
      <w:tr w:rsidR="00B75998" w:rsidRPr="008029A5" w:rsidTr="008029A5">
        <w:trPr>
          <w:trHeight w:val="276"/>
        </w:trPr>
        <w:tc>
          <w:tcPr>
            <w:tcW w:w="534" w:type="dxa"/>
            <w:vMerge w:val="restart"/>
          </w:tcPr>
          <w:p w:rsidR="00B75998" w:rsidRPr="008029A5" w:rsidRDefault="00B75998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1876" w:type="dxa"/>
            <w:vMerge w:val="restart"/>
          </w:tcPr>
          <w:p w:rsidR="00B75998" w:rsidRPr="008029A5" w:rsidRDefault="00B75998" w:rsidP="00F8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sz w:val="24"/>
                <w:szCs w:val="24"/>
              </w:rPr>
              <w:t xml:space="preserve">Рынок оказания </w:t>
            </w:r>
            <w:r w:rsidRPr="00802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по перевозке пассажиров и багажа легковым такси на территории субъекта РФ</w:t>
            </w:r>
          </w:p>
        </w:tc>
        <w:tc>
          <w:tcPr>
            <w:tcW w:w="5954" w:type="dxa"/>
            <w:vMerge w:val="restart"/>
          </w:tcPr>
          <w:p w:rsidR="00585123" w:rsidRPr="00585123" w:rsidRDefault="00B75998" w:rsidP="0058512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Рынок оказания услуг по перевозке пассажиров и </w:t>
            </w: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багажа легковым такси на территории Рузаевского муниципального района представлен 9-ю организациями частной формы собственности: служба такси «Тройка», служба такси «От Винта», служба такси «У Лимона», служба такси «Плюс», служба такси «Максим», служба такси «Круиз», служба такси «Авто</w:t>
            </w:r>
            <w:r w:rsidR="0058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старт» и служба такси «4-74-74», «Пуля», активно используется электронное приложение Яндекс.</w:t>
            </w:r>
            <w:proofErr w:type="gramEnd"/>
            <w:r w:rsidR="0058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51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</w:t>
            </w:r>
            <w:r w:rsidR="00585123" w:rsidRPr="0058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заказа такси онлайн.</w:t>
            </w:r>
          </w:p>
          <w:p w:rsidR="00585123" w:rsidRPr="008029A5" w:rsidRDefault="00585123" w:rsidP="00585123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998" w:rsidRPr="008029A5" w:rsidRDefault="00B75998" w:rsidP="004B4E2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Конкурентная среда на данном рынке оценивается как нестабильная из-за недобросовестной конкуренции и большого числа нелегальных «Таксистов».</w:t>
            </w:r>
          </w:p>
        </w:tc>
        <w:tc>
          <w:tcPr>
            <w:tcW w:w="7796" w:type="dxa"/>
            <w:vMerge/>
          </w:tcPr>
          <w:p w:rsidR="00B75998" w:rsidRPr="008029A5" w:rsidRDefault="00B75998" w:rsidP="004B4E28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998" w:rsidRPr="008029A5" w:rsidTr="008029A5">
        <w:trPr>
          <w:trHeight w:val="2296"/>
        </w:trPr>
        <w:tc>
          <w:tcPr>
            <w:tcW w:w="534" w:type="dxa"/>
            <w:vMerge/>
          </w:tcPr>
          <w:p w:rsidR="00B75998" w:rsidRPr="008029A5" w:rsidRDefault="00B75998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B75998" w:rsidRPr="008029A5" w:rsidRDefault="00B75998" w:rsidP="00F8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B75998" w:rsidRPr="008029A5" w:rsidRDefault="00B75998" w:rsidP="004B4E2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B75998" w:rsidRPr="00585123" w:rsidRDefault="00B75998" w:rsidP="004B4E28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оказания услуг по перевозке пассажиров и багажа легковым такси на территории Рузаевского мун</w:t>
            </w:r>
            <w:r w:rsidR="000C6207"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иципального района представлен 9</w:t>
            </w: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-ю организациями частной формы собственности: служба такси «Тройка», служба такси «От Винта», служба такси «У Лимона», служба такси «Плюс», служба такси «Максим», служба такси «Круиз», служба такси «Автостарт» </w:t>
            </w:r>
            <w:r w:rsidR="0058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служба такси «4-74-74»,«Пуля», также активно используется электронное приложение Яндекс.</w:t>
            </w:r>
            <w:proofErr w:type="gramEnd"/>
            <w:r w:rsidR="0058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51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Go </w:t>
            </w:r>
            <w:r w:rsidR="0058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заказа такси онлайн.</w:t>
            </w:r>
          </w:p>
          <w:p w:rsidR="00B75998" w:rsidRPr="008029A5" w:rsidRDefault="00B75998" w:rsidP="004B4E28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998" w:rsidRPr="008029A5" w:rsidRDefault="00B75998" w:rsidP="004B4E28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998" w:rsidRPr="008029A5" w:rsidRDefault="00B75998" w:rsidP="004B4E28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998" w:rsidRPr="008029A5" w:rsidRDefault="00B75998" w:rsidP="004B4E28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998" w:rsidRPr="008029A5" w:rsidRDefault="00B75998" w:rsidP="004B4E28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DCB" w:rsidRPr="008029A5" w:rsidTr="008029A5">
        <w:tc>
          <w:tcPr>
            <w:tcW w:w="534" w:type="dxa"/>
          </w:tcPr>
          <w:p w:rsidR="00054DCB" w:rsidRPr="008029A5" w:rsidRDefault="00054DCB" w:rsidP="00365E2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76" w:type="dxa"/>
          </w:tcPr>
          <w:p w:rsidR="00054DCB" w:rsidRPr="008029A5" w:rsidRDefault="00054DCB" w:rsidP="00F8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5954" w:type="dxa"/>
          </w:tcPr>
          <w:p w:rsidR="00054DCB" w:rsidRPr="008029A5" w:rsidRDefault="00054DCB" w:rsidP="00F83D1C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Конкуренция на данном рынке развита умеренно. Рынок оказания услуг по ремонту автотранспортных средств на территории Рузаевского муниципального района представлен 9-ю организациями частной формы собственности: ИП </w:t>
            </w:r>
            <w:proofErr w:type="spell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Карбаев</w:t>
            </w:r>
            <w:proofErr w:type="spell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В.В., ИП </w:t>
            </w:r>
            <w:proofErr w:type="spell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Зобин</w:t>
            </w:r>
            <w:proofErr w:type="spell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С.В., ИП Антипов Ф.И., ИП Шеков А.А., ИП </w:t>
            </w:r>
            <w:proofErr w:type="spell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Шевелькова</w:t>
            </w:r>
            <w:proofErr w:type="spell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О.В., ИП </w:t>
            </w:r>
            <w:proofErr w:type="spell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Адеев</w:t>
            </w:r>
            <w:proofErr w:type="spell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Д.К., ИП Очиченко С.С., ИП </w:t>
            </w:r>
            <w:proofErr w:type="spell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Макулов</w:t>
            </w:r>
            <w:proofErr w:type="spell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А.С., ИП Лимонников В.А. Все организации расположены на территории городского поселения Рузаевка, в </w:t>
            </w:r>
            <w:proofErr w:type="gram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связи</w:t>
            </w:r>
            <w:proofErr w:type="gram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чем конкуренция в сельских поселениях Рузаевского муниципального района минимальна. Конкуренция в данной области развита слабо в связи с близким расположением к Саранску, где сильно развита конкуренция в данном секторе и высокое качество оказываемых услуг. </w:t>
            </w:r>
          </w:p>
          <w:p w:rsidR="00054DCB" w:rsidRPr="008029A5" w:rsidRDefault="00054DCB" w:rsidP="00F83D1C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Целью развития конкуренции на данном рынке услуг является повышение качества оказываемых услуг.</w:t>
            </w:r>
          </w:p>
        </w:tc>
        <w:tc>
          <w:tcPr>
            <w:tcW w:w="7796" w:type="dxa"/>
          </w:tcPr>
          <w:p w:rsidR="00054DCB" w:rsidRPr="008029A5" w:rsidRDefault="00BB00F7" w:rsidP="004B4E28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оказания услуг по ремонту автотранспортных средств в Рузаевском муниципальном районе представлен 9-ю организациями частной формы собственности: ИП 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Карбаев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ИП 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Зобин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ИП Антипов Ф.И., ИП Шеков А.А., ИП 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Шевелькова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ИП 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Адеев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Д.К., ИП Очиченко С.С., ИП 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Макулов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ИП Лимонников В.А.</w:t>
            </w:r>
          </w:p>
        </w:tc>
      </w:tr>
      <w:tr w:rsidR="00054DCB" w:rsidRPr="008029A5" w:rsidTr="008029A5">
        <w:tc>
          <w:tcPr>
            <w:tcW w:w="534" w:type="dxa"/>
          </w:tcPr>
          <w:p w:rsidR="00054DCB" w:rsidRPr="008029A5" w:rsidRDefault="00054DCB" w:rsidP="00365E2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876" w:type="dxa"/>
          </w:tcPr>
          <w:p w:rsidR="00054DCB" w:rsidRPr="008029A5" w:rsidRDefault="00054DCB" w:rsidP="0036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sz w:val="24"/>
                <w:szCs w:val="24"/>
              </w:rPr>
              <w:t xml:space="preserve">Рынок кадастровых и </w:t>
            </w:r>
            <w:r w:rsidRPr="00802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землеустроительных работ</w:t>
            </w:r>
          </w:p>
        </w:tc>
        <w:tc>
          <w:tcPr>
            <w:tcW w:w="5954" w:type="dxa"/>
          </w:tcPr>
          <w:p w:rsidR="00054DCB" w:rsidRPr="008029A5" w:rsidRDefault="00054DCB" w:rsidP="00217EB3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Конкуренция на данном рынке развита умеренно.  Рынок оказания кадастровых и землеустроительных </w:t>
            </w: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работ в Рузаевском муниципальном районе представлен 7-ю </w:t>
            </w:r>
            <w:proofErr w:type="gram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организациями</w:t>
            </w:r>
            <w:proofErr w:type="gram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одна из </w:t>
            </w:r>
            <w:proofErr w:type="gram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proofErr w:type="gram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 «</w:t>
            </w:r>
            <w:proofErr w:type="spell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Градпроект</w:t>
            </w:r>
            <w:proofErr w:type="spell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является муниципальным бюджетным учреждением и 6 остальных это организации частной формы собственности. </w:t>
            </w:r>
          </w:p>
          <w:p w:rsidR="00054DCB" w:rsidRPr="008029A5" w:rsidRDefault="00054DCB" w:rsidP="00217EB3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Административным барьером входа на рынок кадастровых и землеустроительных работ является необходимость получения квалификационного аттестата кадастрового инженера, а также вступление в саморегулируемую организацию (СРО). Экономическим барьером входа на данный рынок является необходимость наличия первоначального капитала.</w:t>
            </w:r>
          </w:p>
        </w:tc>
        <w:tc>
          <w:tcPr>
            <w:tcW w:w="7796" w:type="dxa"/>
          </w:tcPr>
          <w:p w:rsidR="00054DCB" w:rsidRPr="008029A5" w:rsidRDefault="00B75998" w:rsidP="008E1410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Рынок кадастровых и земле</w:t>
            </w:r>
            <w:r w:rsidR="00A03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устроительных работ в Рузаевском </w:t>
            </w: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</w:t>
            </w:r>
            <w:r w:rsidR="00A03C41">
              <w:rPr>
                <w:rFonts w:ascii="Times New Roman" w:hAnsi="Times New Roman" w:cs="Times New Roman"/>
                <w:bCs/>
                <w:sz w:val="24"/>
                <w:szCs w:val="24"/>
              </w:rPr>
              <w:t>ном работе представлен филиалом</w:t>
            </w: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ООО </w:t>
            </w:r>
            <w:proofErr w:type="spell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Гипрозем</w:t>
            </w:r>
            <w:proofErr w:type="spell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Муниципальным Бюджетным Учреждением «</w:t>
            </w:r>
            <w:proofErr w:type="spell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Градпроект</w:t>
            </w:r>
            <w:proofErr w:type="spell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», и кадастровыми инженерами:</w:t>
            </w:r>
            <w:proofErr w:type="gram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Тюфтиным</w:t>
            </w:r>
            <w:proofErr w:type="spell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В.А., Бушковой Д.А., </w:t>
            </w:r>
            <w:proofErr w:type="spell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Исхаковым</w:t>
            </w:r>
            <w:proofErr w:type="spell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А.Р., Синцовым В.Н., Спиридоновым И.Л.</w:t>
            </w:r>
            <w:r w:rsidR="00A03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03C41">
              <w:rPr>
                <w:rFonts w:ascii="Times New Roman" w:hAnsi="Times New Roman" w:cs="Times New Roman"/>
                <w:bCs/>
                <w:sz w:val="24"/>
                <w:szCs w:val="24"/>
              </w:rPr>
              <w:t>Торопкиным</w:t>
            </w:r>
            <w:proofErr w:type="spellEnd"/>
            <w:r w:rsidR="00A03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</w:tr>
      <w:tr w:rsidR="00054DCB" w:rsidRPr="008029A5" w:rsidTr="008029A5">
        <w:tc>
          <w:tcPr>
            <w:tcW w:w="534" w:type="dxa"/>
          </w:tcPr>
          <w:p w:rsidR="00054DCB" w:rsidRPr="008029A5" w:rsidRDefault="00054DCB" w:rsidP="00A103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76" w:type="dxa"/>
          </w:tcPr>
          <w:p w:rsidR="00054DCB" w:rsidRPr="008029A5" w:rsidRDefault="00054DCB" w:rsidP="0036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sz w:val="24"/>
                <w:szCs w:val="24"/>
              </w:rPr>
              <w:t>Рынок  производства сельскохозяйственной продукции</w:t>
            </w:r>
          </w:p>
        </w:tc>
        <w:tc>
          <w:tcPr>
            <w:tcW w:w="5954" w:type="dxa"/>
          </w:tcPr>
          <w:p w:rsidR="00054DCB" w:rsidRPr="008029A5" w:rsidRDefault="00054DCB" w:rsidP="00F83D1C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Рынок производства сельскохозяйственной продукции является одним из наиболее конкурентных секторов экономики Рузаевского района. На рынке представлено значительное количество участников и имеются все возможности для осуществления и развития конкуренции. Конкуренция отмечается  между крупными промышленными предприятиями и малым бизнесом.</w:t>
            </w:r>
          </w:p>
        </w:tc>
        <w:tc>
          <w:tcPr>
            <w:tcW w:w="7796" w:type="dxa"/>
          </w:tcPr>
          <w:p w:rsidR="00054DCB" w:rsidRPr="008029A5" w:rsidRDefault="00B75998" w:rsidP="008E1410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Рынок производства сельскохозяйственной продукции в Рузаевском муниципальном районе представлен сельскохозяйственными предприятиями: ООО «</w:t>
            </w:r>
            <w:proofErr w:type="spell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Агросоюз</w:t>
            </w:r>
            <w:proofErr w:type="spell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», ООО «</w:t>
            </w:r>
            <w:proofErr w:type="spell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Агросоюз</w:t>
            </w:r>
            <w:proofErr w:type="spell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Красное Сельцо», ООО «Авангард», ООО  «</w:t>
            </w:r>
            <w:proofErr w:type="spell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Аг</w:t>
            </w:r>
            <w:r w:rsidR="00237B80"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росоюз</w:t>
            </w:r>
            <w:proofErr w:type="spellEnd"/>
            <w:r w:rsidR="00237B80"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="00237B80"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Левженский</w:t>
            </w:r>
            <w:proofErr w:type="spellEnd"/>
            <w:r w:rsidR="00237B80"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ООО Агро </w:t>
            </w: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К-С</w:t>
            </w:r>
            <w:proofErr w:type="gram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», ООО «Исток», ООО</w:t>
            </w:r>
            <w:r w:rsidR="00237B80"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237B80"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Стрелецк</w:t>
            </w:r>
            <w:proofErr w:type="spellEnd"/>
            <w:r w:rsidR="00237B80"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», ООО «</w:t>
            </w:r>
            <w:proofErr w:type="spellStart"/>
            <w:r w:rsidR="00237B80"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Агромилк</w:t>
            </w:r>
            <w:proofErr w:type="spellEnd"/>
            <w:r w:rsidR="00237B80"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а </w:t>
            </w:r>
            <w:r w:rsidR="00E71BBB">
              <w:rPr>
                <w:rFonts w:ascii="Times New Roman" w:hAnsi="Times New Roman" w:cs="Times New Roman"/>
                <w:bCs/>
                <w:sz w:val="24"/>
                <w:szCs w:val="24"/>
              </w:rPr>
              <w:t>так же 4-мя</w:t>
            </w: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крестьянско-фермерскими хозяйствами (далее КФХ)</w:t>
            </w:r>
            <w:r w:rsidR="00E71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одним предприятием по переработке сельскохозяйственной продукции ЗАО «</w:t>
            </w:r>
            <w:proofErr w:type="spellStart"/>
            <w:r w:rsidR="00E71BBB">
              <w:rPr>
                <w:rFonts w:ascii="Times New Roman" w:hAnsi="Times New Roman" w:cs="Times New Roman"/>
                <w:bCs/>
                <w:sz w:val="24"/>
                <w:szCs w:val="24"/>
              </w:rPr>
              <w:t>Рузово</w:t>
            </w:r>
            <w:proofErr w:type="spellEnd"/>
            <w:r w:rsidR="00E71BB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Доля производства сельскохозяйственной продукции крестьянско фермерскими хозяйствами в общем объеме производимой с/х продукции, составила </w:t>
            </w:r>
            <w:r w:rsidR="00BF6F0C" w:rsidRPr="00BF6F0C">
              <w:rPr>
                <w:rFonts w:ascii="Times New Roman" w:hAnsi="Times New Roman" w:cs="Times New Roman"/>
                <w:bCs/>
                <w:sz w:val="24"/>
                <w:szCs w:val="24"/>
              </w:rPr>
              <w:t>20%.</w:t>
            </w:r>
          </w:p>
        </w:tc>
      </w:tr>
      <w:tr w:rsidR="00054DCB" w:rsidRPr="008029A5" w:rsidTr="008029A5">
        <w:tc>
          <w:tcPr>
            <w:tcW w:w="534" w:type="dxa"/>
          </w:tcPr>
          <w:p w:rsidR="00054DCB" w:rsidRPr="008029A5" w:rsidRDefault="00054DCB" w:rsidP="00A103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876" w:type="dxa"/>
          </w:tcPr>
          <w:p w:rsidR="00054DCB" w:rsidRPr="008029A5" w:rsidRDefault="00054DCB" w:rsidP="00F8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</w:t>
            </w:r>
            <w:r w:rsidRPr="00802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телекоммуникационной сети «Интернет»</w:t>
            </w:r>
          </w:p>
        </w:tc>
        <w:tc>
          <w:tcPr>
            <w:tcW w:w="5954" w:type="dxa"/>
          </w:tcPr>
          <w:p w:rsidR="00054DCB" w:rsidRPr="008029A5" w:rsidRDefault="00054DCB" w:rsidP="006C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территории Рузаевского муниципального района рынок услуг по предоставлению широкополосного доступа к информационно-телекоммуникационной сети «Интернет» ос</w:t>
            </w:r>
            <w:r w:rsidR="00B75998"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уществляется ПАО «Ростелеком», </w:t>
            </w: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РГТС «Парус»</w:t>
            </w:r>
            <w:r w:rsidR="00B75998"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компанией «ТТК»</w:t>
            </w: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мобильными операторами «Мегафон», «Билайн», «МТС», «Теле-2».</w:t>
            </w:r>
          </w:p>
          <w:p w:rsidR="00054DCB" w:rsidRPr="008029A5" w:rsidRDefault="00054DCB" w:rsidP="006C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части подведения интернета используя оптоволокно, конкуренция на данном рынке на территории </w:t>
            </w: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поселения Рузаевка развита слабо, в связи с удаленностью сельских поселений и сложностью подведения кабелей в труднодоступные районы. Среди мобильных операторов конкуренция довольно высокая в связи с условиями тарифов, распространяемых не только на жителей Рузаевского района, но и всей России. Несмотря на это, многие жители сельских поселений не могут воспользоваться услугами мобильного интернета в связи с тем, что нет мобильного покрытия, хотя в динамике относительно последних лет действует положительная тенденция.</w:t>
            </w:r>
          </w:p>
          <w:p w:rsidR="00054DCB" w:rsidRPr="008029A5" w:rsidRDefault="00054DCB" w:rsidP="006C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развития конкуренции на данном рынке услуг является повышение качества оказываемых услуг населению.</w:t>
            </w:r>
          </w:p>
        </w:tc>
        <w:tc>
          <w:tcPr>
            <w:tcW w:w="7796" w:type="dxa"/>
          </w:tcPr>
          <w:p w:rsidR="00054DCB" w:rsidRPr="008029A5" w:rsidRDefault="00B75998" w:rsidP="00580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территории Рузаевского муниципального района рынок услуг по предоставлению широкополосного доступа к информационно-телекоммуникационной сети «Интернет» осуществляется ПАО «Ростелеком», РГТС «Парус» и компанией «ТТК», а также мобильными операторами «Мегафон», «Билайн», «МТС», «Теле-2».</w:t>
            </w:r>
          </w:p>
        </w:tc>
      </w:tr>
      <w:tr w:rsidR="00054DCB" w:rsidRPr="008029A5" w:rsidTr="008029A5">
        <w:tc>
          <w:tcPr>
            <w:tcW w:w="534" w:type="dxa"/>
          </w:tcPr>
          <w:p w:rsidR="00054DCB" w:rsidRPr="008029A5" w:rsidRDefault="00054DCB" w:rsidP="00A103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76" w:type="dxa"/>
          </w:tcPr>
          <w:p w:rsidR="00054DCB" w:rsidRPr="008029A5" w:rsidRDefault="00054DCB" w:rsidP="00F8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sz w:val="24"/>
                <w:szCs w:val="24"/>
              </w:rPr>
              <w:t>Рынок  обработки древесины и производства изделий из дерева</w:t>
            </w:r>
          </w:p>
        </w:tc>
        <w:tc>
          <w:tcPr>
            <w:tcW w:w="5954" w:type="dxa"/>
          </w:tcPr>
          <w:p w:rsidR="00054DCB" w:rsidRPr="008029A5" w:rsidRDefault="00054DCB" w:rsidP="00FE54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обработки древесины и производства изделий из дерева в Рузаевском муниципальном районе представлен 6-ю организациями: ООО «Прогресс», ООО «Домино», ООО «Мебель</w:t>
            </w:r>
            <w:proofErr w:type="gram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Холдинг», ООО «Аполлон», ИП Макаров А.А.,  ИП Ярошенко А.Н., Конкурентная среда на данном рынке развита слабо в связи с отсутствием готовых инвестиционных площадок для реализации инвестиционных проектов и большим объемом первоначальных вложений для оборудования производства.</w:t>
            </w:r>
            <w:r w:rsidRPr="0080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процесс на предприятии неравномерен, так как спрос на данную продукцию резко возрастает в марте-апреле и падает сентябре-октябре. Для равномерной и эффективной работы производственного цикла предприятиям необходимы большие инвестиционные вложения в создание складов и резервов. Целью развития конкуренции на данном рынке является повышение качества продукции. </w:t>
            </w:r>
          </w:p>
        </w:tc>
        <w:tc>
          <w:tcPr>
            <w:tcW w:w="7796" w:type="dxa"/>
          </w:tcPr>
          <w:p w:rsidR="00054DCB" w:rsidRPr="008029A5" w:rsidRDefault="007468AA" w:rsidP="00E13C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обработки древесины и производства изделий из дерева в Рузае</w:t>
            </w:r>
            <w:r w:rsidR="00A03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представлен 6-ю организациями частной формы с</w:t>
            </w:r>
            <w:r w:rsidR="00C86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обственности:</w:t>
            </w: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«Прогресс», ООО «Домино», ООО «Мебель</w:t>
            </w:r>
            <w:proofErr w:type="gram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Холдинг», ООО «Аполлон», ИП Макаров А.А., ИП Ярошенко А.Н.</w:t>
            </w:r>
          </w:p>
        </w:tc>
      </w:tr>
      <w:tr w:rsidR="00054DCB" w:rsidRPr="008029A5" w:rsidTr="008029A5">
        <w:tc>
          <w:tcPr>
            <w:tcW w:w="534" w:type="dxa"/>
          </w:tcPr>
          <w:p w:rsidR="00054DCB" w:rsidRPr="008029A5" w:rsidRDefault="00054DCB" w:rsidP="00A103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76" w:type="dxa"/>
          </w:tcPr>
          <w:p w:rsidR="00054DCB" w:rsidRPr="008029A5" w:rsidRDefault="00054DCB" w:rsidP="00F8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sz w:val="24"/>
                <w:szCs w:val="24"/>
              </w:rPr>
              <w:t xml:space="preserve">Рынок наружной рекламы </w:t>
            </w:r>
          </w:p>
        </w:tc>
        <w:tc>
          <w:tcPr>
            <w:tcW w:w="5954" w:type="dxa"/>
          </w:tcPr>
          <w:p w:rsidR="00054DCB" w:rsidRPr="008029A5" w:rsidRDefault="00054DCB" w:rsidP="00FE54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наружной рекламы в Рузаевском муниципальном районе представлен 2-мя организациями: ООО «Константа» и ИП 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Солодин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К.Ю.. Конкуренция в данной области развита слабо  в связи с близким расположением к Саранску, где сильно развита конкуренция в данном спектре и высокое оказание качества услуг. Целью развития конкуренции на данном рынке является повышение качества продукции.</w:t>
            </w:r>
          </w:p>
        </w:tc>
        <w:tc>
          <w:tcPr>
            <w:tcW w:w="7796" w:type="dxa"/>
          </w:tcPr>
          <w:p w:rsidR="00054DCB" w:rsidRPr="008029A5" w:rsidRDefault="007468AA" w:rsidP="00E13C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наружной рекламы в Рузаевском муниципальном районе представлен 2-мя организациями: ООО «Константа» и ИП 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Солодин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К.Ю.</w:t>
            </w:r>
          </w:p>
        </w:tc>
      </w:tr>
      <w:tr w:rsidR="00054DCB" w:rsidRPr="008029A5" w:rsidTr="008029A5">
        <w:tc>
          <w:tcPr>
            <w:tcW w:w="534" w:type="dxa"/>
          </w:tcPr>
          <w:p w:rsidR="00054DCB" w:rsidRPr="008029A5" w:rsidRDefault="00054DCB" w:rsidP="00A103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 </w:t>
            </w:r>
          </w:p>
        </w:tc>
        <w:tc>
          <w:tcPr>
            <w:tcW w:w="1876" w:type="dxa"/>
          </w:tcPr>
          <w:p w:rsidR="00054DCB" w:rsidRPr="008029A5" w:rsidRDefault="00054DCB" w:rsidP="00F8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sz w:val="24"/>
                <w:szCs w:val="24"/>
              </w:rPr>
              <w:t>Рынок производства и переработки молока</w:t>
            </w:r>
          </w:p>
        </w:tc>
        <w:tc>
          <w:tcPr>
            <w:tcW w:w="5954" w:type="dxa"/>
          </w:tcPr>
          <w:p w:rsidR="00054DCB" w:rsidRPr="008029A5" w:rsidRDefault="00054DCB" w:rsidP="00FE54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производства молока в Рузаевском мун</w:t>
            </w:r>
            <w:r w:rsidR="00E7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иципальном районе представлен 11</w:t>
            </w: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 производителями частной формы собственности: ООО «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Агросоюз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«Исток», ООО «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АгроК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-С»,</w:t>
            </w:r>
            <w:r w:rsidR="00E7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</w:t>
            </w:r>
            <w:proofErr w:type="spellStart"/>
            <w:r w:rsidR="00E7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Стрелецк</w:t>
            </w:r>
            <w:proofErr w:type="spellEnd"/>
            <w:r w:rsidR="00E7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</w:t>
            </w:r>
            <w:proofErr w:type="spellStart"/>
            <w:r w:rsidR="00E7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Агромилк</w:t>
            </w:r>
            <w:proofErr w:type="spellEnd"/>
            <w:r w:rsidR="00E7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Агросоюз-Левженский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Агросоюз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-Красное Сельцо</w:t>
            </w:r>
            <w:r w:rsidR="006B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КФХ Тишкина Р.И., КФХ </w:t>
            </w:r>
            <w:proofErr w:type="spellStart"/>
            <w:r w:rsidR="006B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Сардаев</w:t>
            </w:r>
            <w:proofErr w:type="spellEnd"/>
            <w:r w:rsidR="006B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E7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.В., КФХ </w:t>
            </w:r>
            <w:proofErr w:type="spellStart"/>
            <w:r w:rsidR="00E7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Дубинников</w:t>
            </w:r>
            <w:proofErr w:type="spellEnd"/>
            <w:r w:rsidR="00E7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Р.Б.,</w:t>
            </w: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КФХ 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Чевтайкин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  <w:r w:rsidR="006B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E5E69"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одним предприятием по переработке молока ОАО «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Новомилк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Конкуренция в данной области развита достаточно.</w:t>
            </w:r>
            <w:r w:rsidRPr="0080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рынке представлено значительное количество участников и имеются все возможности для осуществления и развития конкуренции. Конкуренция отмечается  между крупными промышленными предприятиями и малым бизнесом.</w:t>
            </w:r>
          </w:p>
          <w:p w:rsidR="00054DCB" w:rsidRPr="008029A5" w:rsidRDefault="00054DCB" w:rsidP="00294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развития конкуренции на данном рынке является повышение качества продукции и наращивание производства молока, что  позволит повысить уровень потребления населением молочных продуктов.</w:t>
            </w:r>
          </w:p>
        </w:tc>
        <w:tc>
          <w:tcPr>
            <w:tcW w:w="7796" w:type="dxa"/>
          </w:tcPr>
          <w:p w:rsidR="00054DCB" w:rsidRPr="008029A5" w:rsidRDefault="007468AA" w:rsidP="00E71B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производства молока в Рузаевском мун</w:t>
            </w:r>
            <w:r w:rsidR="00E7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иципальном районе представлен 11</w:t>
            </w: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 производителями частной формы собственности: ООО «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Агросоюз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«Исток», ООО «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АгроК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-С»</w:t>
            </w:r>
            <w:r w:rsidR="00E7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ООО «</w:t>
            </w:r>
            <w:proofErr w:type="spellStart"/>
            <w:r w:rsidR="00E7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Стрелецк</w:t>
            </w:r>
            <w:proofErr w:type="spellEnd"/>
            <w:r w:rsidR="00E7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Агросоюз-Левженский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Агросоюз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-Красное Сельцо</w:t>
            </w:r>
            <w:r w:rsidR="006B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E7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</w:t>
            </w:r>
            <w:proofErr w:type="spellStart"/>
            <w:r w:rsidR="00E7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Агромилк</w:t>
            </w:r>
            <w:proofErr w:type="spellEnd"/>
            <w:r w:rsidR="00E7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6B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КФХ Тишкина Р.И., КФХ </w:t>
            </w:r>
            <w:proofErr w:type="spellStart"/>
            <w:r w:rsidR="006B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Сардаев</w:t>
            </w:r>
            <w:proofErr w:type="spellEnd"/>
            <w:r w:rsidR="006B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.В., К</w:t>
            </w:r>
            <w:r w:rsidR="00E7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ФХ </w:t>
            </w:r>
            <w:proofErr w:type="spellStart"/>
            <w:r w:rsidR="00E7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Дубинников</w:t>
            </w:r>
            <w:proofErr w:type="spellEnd"/>
            <w:r w:rsidR="00E7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Р.Б., </w:t>
            </w: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Чевтайкин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  <w:r w:rsidR="006B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одним предприятием по переработк</w:t>
            </w:r>
            <w:r w:rsidR="003E5E69"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молока ОАО «</w:t>
            </w:r>
            <w:proofErr w:type="spellStart"/>
            <w:r w:rsidR="003E5E69"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Новомилк</w:t>
            </w:r>
            <w:proofErr w:type="spellEnd"/>
            <w:r w:rsidR="003E5E69"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="00BF6F0C" w:rsidRPr="00BF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2021 год было произведено 47112,1</w:t>
            </w:r>
            <w:r w:rsidRPr="00BF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тонн молока.</w:t>
            </w:r>
          </w:p>
        </w:tc>
      </w:tr>
    </w:tbl>
    <w:p w:rsidR="003E2B22" w:rsidRPr="008029A5" w:rsidRDefault="003E2B22" w:rsidP="003E2B22">
      <w:pPr>
        <w:pStyle w:val="Standard"/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E289D" w:rsidRPr="008029A5" w:rsidRDefault="002E289D">
      <w:pPr>
        <w:rPr>
          <w:rFonts w:ascii="Times New Roman" w:hAnsi="Times New Roman" w:cs="Times New Roman"/>
          <w:sz w:val="24"/>
          <w:szCs w:val="24"/>
        </w:rPr>
      </w:pPr>
    </w:p>
    <w:sectPr w:rsidR="002E289D" w:rsidRPr="008029A5" w:rsidSect="00157DA4">
      <w:headerReference w:type="default" r:id="rId9"/>
      <w:pgSz w:w="16838" w:h="11906" w:orient="landscape"/>
      <w:pgMar w:top="850" w:right="1387" w:bottom="170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B38" w:rsidRDefault="005F3B38" w:rsidP="00157DA4">
      <w:pPr>
        <w:spacing w:after="0" w:line="240" w:lineRule="auto"/>
      </w:pPr>
      <w:r>
        <w:separator/>
      </w:r>
    </w:p>
  </w:endnote>
  <w:endnote w:type="continuationSeparator" w:id="0">
    <w:p w:rsidR="005F3B38" w:rsidRDefault="005F3B38" w:rsidP="0015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B38" w:rsidRDefault="005F3B38" w:rsidP="00157DA4">
      <w:pPr>
        <w:spacing w:after="0" w:line="240" w:lineRule="auto"/>
      </w:pPr>
      <w:r>
        <w:separator/>
      </w:r>
    </w:p>
  </w:footnote>
  <w:footnote w:type="continuationSeparator" w:id="0">
    <w:p w:rsidR="005F3B38" w:rsidRDefault="005F3B38" w:rsidP="0015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871861"/>
      <w:docPartObj>
        <w:docPartGallery w:val="Page Numbers (Top of Page)"/>
        <w:docPartUnique/>
      </w:docPartObj>
    </w:sdtPr>
    <w:sdtEndPr/>
    <w:sdtContent>
      <w:p w:rsidR="00157DA4" w:rsidRDefault="00132C7A">
        <w:pPr>
          <w:pStyle w:val="a5"/>
          <w:jc w:val="center"/>
        </w:pPr>
        <w:r>
          <w:fldChar w:fldCharType="begin"/>
        </w:r>
        <w:r w:rsidR="00157DA4">
          <w:instrText>PAGE   \* MERGEFORMAT</w:instrText>
        </w:r>
        <w:r>
          <w:fldChar w:fldCharType="separate"/>
        </w:r>
        <w:r w:rsidR="00815532">
          <w:rPr>
            <w:noProof/>
          </w:rPr>
          <w:t>12</w:t>
        </w:r>
        <w:r>
          <w:fldChar w:fldCharType="end"/>
        </w:r>
      </w:p>
    </w:sdtContent>
  </w:sdt>
  <w:p w:rsidR="00157DA4" w:rsidRDefault="00157D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F15"/>
    <w:multiLevelType w:val="multilevel"/>
    <w:tmpl w:val="20EED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72C02F2"/>
    <w:multiLevelType w:val="hybridMultilevel"/>
    <w:tmpl w:val="EE106C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22"/>
    <w:rsid w:val="00006398"/>
    <w:rsid w:val="000141BC"/>
    <w:rsid w:val="00021851"/>
    <w:rsid w:val="00037667"/>
    <w:rsid w:val="00054DCB"/>
    <w:rsid w:val="00063731"/>
    <w:rsid w:val="000C483C"/>
    <w:rsid w:val="000C6207"/>
    <w:rsid w:val="000E1768"/>
    <w:rsid w:val="000E4F87"/>
    <w:rsid w:val="000F56CF"/>
    <w:rsid w:val="00132C7A"/>
    <w:rsid w:val="001406F9"/>
    <w:rsid w:val="00157DA4"/>
    <w:rsid w:val="00161C0B"/>
    <w:rsid w:val="00183700"/>
    <w:rsid w:val="00184AF3"/>
    <w:rsid w:val="001966D2"/>
    <w:rsid w:val="001D77DB"/>
    <w:rsid w:val="001E34B3"/>
    <w:rsid w:val="00206654"/>
    <w:rsid w:val="002077FC"/>
    <w:rsid w:val="00217EB3"/>
    <w:rsid w:val="002223D3"/>
    <w:rsid w:val="00237B80"/>
    <w:rsid w:val="00267720"/>
    <w:rsid w:val="002679B4"/>
    <w:rsid w:val="002761BC"/>
    <w:rsid w:val="00294E2F"/>
    <w:rsid w:val="002A2AE6"/>
    <w:rsid w:val="002A79AA"/>
    <w:rsid w:val="002D0F49"/>
    <w:rsid w:val="002E289D"/>
    <w:rsid w:val="00361C96"/>
    <w:rsid w:val="00362179"/>
    <w:rsid w:val="00365E2D"/>
    <w:rsid w:val="0037191D"/>
    <w:rsid w:val="00374AF0"/>
    <w:rsid w:val="0038030B"/>
    <w:rsid w:val="00390D75"/>
    <w:rsid w:val="00396A2A"/>
    <w:rsid w:val="003B13FA"/>
    <w:rsid w:val="003B4DD3"/>
    <w:rsid w:val="003D0990"/>
    <w:rsid w:val="003D45A8"/>
    <w:rsid w:val="003D6F8B"/>
    <w:rsid w:val="003E27C7"/>
    <w:rsid w:val="003E2B22"/>
    <w:rsid w:val="003E5E69"/>
    <w:rsid w:val="004505DC"/>
    <w:rsid w:val="00497AEB"/>
    <w:rsid w:val="004B4E28"/>
    <w:rsid w:val="004C0348"/>
    <w:rsid w:val="004D3270"/>
    <w:rsid w:val="004E4632"/>
    <w:rsid w:val="005100D5"/>
    <w:rsid w:val="005766AB"/>
    <w:rsid w:val="00580C8A"/>
    <w:rsid w:val="00584366"/>
    <w:rsid w:val="0058477E"/>
    <w:rsid w:val="00585123"/>
    <w:rsid w:val="00591A9A"/>
    <w:rsid w:val="005D41CF"/>
    <w:rsid w:val="005D5949"/>
    <w:rsid w:val="005E786D"/>
    <w:rsid w:val="005F3B38"/>
    <w:rsid w:val="0060790A"/>
    <w:rsid w:val="00630625"/>
    <w:rsid w:val="0064264F"/>
    <w:rsid w:val="00655AE8"/>
    <w:rsid w:val="00663FC6"/>
    <w:rsid w:val="00667F3C"/>
    <w:rsid w:val="00691818"/>
    <w:rsid w:val="006B7A00"/>
    <w:rsid w:val="006C193F"/>
    <w:rsid w:val="00715E00"/>
    <w:rsid w:val="007468AA"/>
    <w:rsid w:val="00755A84"/>
    <w:rsid w:val="00755DB9"/>
    <w:rsid w:val="0076274D"/>
    <w:rsid w:val="00771777"/>
    <w:rsid w:val="008029A5"/>
    <w:rsid w:val="00810ADE"/>
    <w:rsid w:val="0081102C"/>
    <w:rsid w:val="00815532"/>
    <w:rsid w:val="0081607C"/>
    <w:rsid w:val="008224AE"/>
    <w:rsid w:val="00824895"/>
    <w:rsid w:val="00835683"/>
    <w:rsid w:val="00844E1F"/>
    <w:rsid w:val="00846752"/>
    <w:rsid w:val="00862E5A"/>
    <w:rsid w:val="008C5581"/>
    <w:rsid w:val="008E1410"/>
    <w:rsid w:val="008F76C8"/>
    <w:rsid w:val="009053C7"/>
    <w:rsid w:val="009108CB"/>
    <w:rsid w:val="00912686"/>
    <w:rsid w:val="00914886"/>
    <w:rsid w:val="00926CA5"/>
    <w:rsid w:val="00937126"/>
    <w:rsid w:val="00946CEB"/>
    <w:rsid w:val="00966D12"/>
    <w:rsid w:val="00981C15"/>
    <w:rsid w:val="009A5325"/>
    <w:rsid w:val="009B5ACF"/>
    <w:rsid w:val="009C2A5E"/>
    <w:rsid w:val="009C4983"/>
    <w:rsid w:val="009D337B"/>
    <w:rsid w:val="009E6B68"/>
    <w:rsid w:val="009F4B03"/>
    <w:rsid w:val="009F777B"/>
    <w:rsid w:val="00A03C41"/>
    <w:rsid w:val="00A040F1"/>
    <w:rsid w:val="00A103FA"/>
    <w:rsid w:val="00A10C45"/>
    <w:rsid w:val="00A149C8"/>
    <w:rsid w:val="00A16E78"/>
    <w:rsid w:val="00A425CA"/>
    <w:rsid w:val="00A46949"/>
    <w:rsid w:val="00A73371"/>
    <w:rsid w:val="00A77A20"/>
    <w:rsid w:val="00A9590E"/>
    <w:rsid w:val="00AA7B9A"/>
    <w:rsid w:val="00AD7D66"/>
    <w:rsid w:val="00AF1FAE"/>
    <w:rsid w:val="00B1021C"/>
    <w:rsid w:val="00B10A84"/>
    <w:rsid w:val="00B55CA0"/>
    <w:rsid w:val="00B75998"/>
    <w:rsid w:val="00B84013"/>
    <w:rsid w:val="00B92951"/>
    <w:rsid w:val="00BB00F7"/>
    <w:rsid w:val="00BC5D11"/>
    <w:rsid w:val="00BD341C"/>
    <w:rsid w:val="00BE2D24"/>
    <w:rsid w:val="00BE554E"/>
    <w:rsid w:val="00BE5F9B"/>
    <w:rsid w:val="00BE6CFC"/>
    <w:rsid w:val="00BF04AE"/>
    <w:rsid w:val="00BF6F0C"/>
    <w:rsid w:val="00C02621"/>
    <w:rsid w:val="00C20DC1"/>
    <w:rsid w:val="00C32733"/>
    <w:rsid w:val="00C34FAF"/>
    <w:rsid w:val="00C354D4"/>
    <w:rsid w:val="00C74ED7"/>
    <w:rsid w:val="00C8575A"/>
    <w:rsid w:val="00C868D5"/>
    <w:rsid w:val="00C92597"/>
    <w:rsid w:val="00C97EFB"/>
    <w:rsid w:val="00CB0100"/>
    <w:rsid w:val="00CC54C8"/>
    <w:rsid w:val="00CC5B6F"/>
    <w:rsid w:val="00CD4AB9"/>
    <w:rsid w:val="00CD4D08"/>
    <w:rsid w:val="00D100CB"/>
    <w:rsid w:val="00D228BD"/>
    <w:rsid w:val="00D27CDF"/>
    <w:rsid w:val="00D757B3"/>
    <w:rsid w:val="00D9618C"/>
    <w:rsid w:val="00D96A21"/>
    <w:rsid w:val="00DB201E"/>
    <w:rsid w:val="00DB346E"/>
    <w:rsid w:val="00DD5966"/>
    <w:rsid w:val="00DE62B6"/>
    <w:rsid w:val="00E13CDC"/>
    <w:rsid w:val="00E259B6"/>
    <w:rsid w:val="00E27C09"/>
    <w:rsid w:val="00E4003F"/>
    <w:rsid w:val="00E5192E"/>
    <w:rsid w:val="00E5677A"/>
    <w:rsid w:val="00E66A59"/>
    <w:rsid w:val="00E71BBB"/>
    <w:rsid w:val="00E94599"/>
    <w:rsid w:val="00EA006C"/>
    <w:rsid w:val="00EC24DE"/>
    <w:rsid w:val="00ED5B6F"/>
    <w:rsid w:val="00F00921"/>
    <w:rsid w:val="00F070C9"/>
    <w:rsid w:val="00F10B7E"/>
    <w:rsid w:val="00F211E7"/>
    <w:rsid w:val="00F24645"/>
    <w:rsid w:val="00F371AE"/>
    <w:rsid w:val="00F374DE"/>
    <w:rsid w:val="00F40A54"/>
    <w:rsid w:val="00F46E09"/>
    <w:rsid w:val="00F47EAD"/>
    <w:rsid w:val="00F521FE"/>
    <w:rsid w:val="00F627B3"/>
    <w:rsid w:val="00F83D1C"/>
    <w:rsid w:val="00F953A7"/>
    <w:rsid w:val="00FA687B"/>
    <w:rsid w:val="00FC374B"/>
    <w:rsid w:val="00FD4ACF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2B2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table" w:styleId="a3">
    <w:name w:val="Table Grid"/>
    <w:basedOn w:val="a1"/>
    <w:uiPriority w:val="59"/>
    <w:rsid w:val="003E2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62179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57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7DA4"/>
  </w:style>
  <w:style w:type="paragraph" w:styleId="a7">
    <w:name w:val="footer"/>
    <w:basedOn w:val="a"/>
    <w:link w:val="a8"/>
    <w:uiPriority w:val="99"/>
    <w:unhideWhenUsed/>
    <w:rsid w:val="00157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7DA4"/>
  </w:style>
  <w:style w:type="paragraph" w:styleId="a9">
    <w:name w:val="List Paragraph"/>
    <w:basedOn w:val="a"/>
    <w:uiPriority w:val="34"/>
    <w:qFormat/>
    <w:rsid w:val="00BE5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2B2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table" w:styleId="a3">
    <w:name w:val="Table Grid"/>
    <w:basedOn w:val="a1"/>
    <w:uiPriority w:val="59"/>
    <w:rsid w:val="003E2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62179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57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7DA4"/>
  </w:style>
  <w:style w:type="paragraph" w:styleId="a7">
    <w:name w:val="footer"/>
    <w:basedOn w:val="a"/>
    <w:link w:val="a8"/>
    <w:uiPriority w:val="99"/>
    <w:unhideWhenUsed/>
    <w:rsid w:val="00157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7DA4"/>
  </w:style>
  <w:style w:type="paragraph" w:styleId="a9">
    <w:name w:val="List Paragraph"/>
    <w:basedOn w:val="a"/>
    <w:uiPriority w:val="34"/>
    <w:qFormat/>
    <w:rsid w:val="00BE5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C0B0D-C5C5-4DC3-B11E-EDB052D2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3832</Words>
  <Characters>21846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economy51 (Буторова М.М.)</dc:creator>
  <cp:lastModifiedBy>Андрей Александрович Коленченко</cp:lastModifiedBy>
  <cp:revision>9</cp:revision>
  <cp:lastPrinted>2014-08-14T10:01:00Z</cp:lastPrinted>
  <dcterms:created xsi:type="dcterms:W3CDTF">2022-01-11T11:20:00Z</dcterms:created>
  <dcterms:modified xsi:type="dcterms:W3CDTF">2022-01-19T13:32:00Z</dcterms:modified>
</cp:coreProperties>
</file>