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39" w:rsidRPr="009F2A39" w:rsidRDefault="009F2A39" w:rsidP="001F373E">
      <w:pPr>
        <w:pStyle w:val="Default"/>
        <w:ind w:right="-285"/>
        <w:jc w:val="both"/>
        <w:rPr>
          <w:sz w:val="28"/>
          <w:szCs w:val="28"/>
        </w:rPr>
      </w:pPr>
    </w:p>
    <w:p w:rsidR="009F2A39" w:rsidRPr="009F2A39" w:rsidRDefault="009F2A39" w:rsidP="009F2A39">
      <w:pPr>
        <w:pStyle w:val="Default"/>
        <w:ind w:left="-284" w:right="-285"/>
        <w:jc w:val="center"/>
        <w:rPr>
          <w:sz w:val="32"/>
          <w:szCs w:val="32"/>
        </w:rPr>
      </w:pPr>
      <w:r w:rsidRPr="009F2A39">
        <w:rPr>
          <w:b/>
          <w:bCs/>
          <w:sz w:val="32"/>
          <w:szCs w:val="32"/>
        </w:rPr>
        <w:t>ПАМЯТКА</w:t>
      </w:r>
    </w:p>
    <w:p w:rsidR="009F2A39" w:rsidRDefault="009F2A39" w:rsidP="009F2A39">
      <w:pPr>
        <w:pStyle w:val="Default"/>
        <w:ind w:left="-284" w:right="-285"/>
        <w:jc w:val="center"/>
        <w:rPr>
          <w:b/>
          <w:bCs/>
          <w:sz w:val="32"/>
          <w:szCs w:val="32"/>
        </w:rPr>
      </w:pPr>
      <w:r w:rsidRPr="009F2A39">
        <w:rPr>
          <w:b/>
          <w:bCs/>
          <w:sz w:val="32"/>
          <w:szCs w:val="32"/>
        </w:rPr>
        <w:t>о порядке уведомления муниципальными служащими админ</w:t>
      </w:r>
      <w:r>
        <w:rPr>
          <w:b/>
          <w:bCs/>
          <w:sz w:val="32"/>
          <w:szCs w:val="32"/>
        </w:rPr>
        <w:t>истрации</w:t>
      </w:r>
      <w:r w:rsidRPr="009F2A39">
        <w:rPr>
          <w:b/>
          <w:bCs/>
          <w:sz w:val="32"/>
          <w:szCs w:val="32"/>
        </w:rPr>
        <w:t xml:space="preserve"> о выполнении иной оплачиваемой работы</w:t>
      </w:r>
    </w:p>
    <w:p w:rsidR="009F2A39" w:rsidRPr="009F2A39" w:rsidRDefault="009F2A39" w:rsidP="009F2A39">
      <w:pPr>
        <w:pStyle w:val="Default"/>
        <w:ind w:left="-284" w:right="-285"/>
        <w:jc w:val="center"/>
        <w:rPr>
          <w:sz w:val="32"/>
          <w:szCs w:val="32"/>
        </w:rPr>
      </w:pP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1. Муниципальный служащий в соответствии с ч. 2 ст. 11 Федерального закона от 02.03.2007 № 25-ФЗ «О муниципальной службе в Российской Федерации»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2. Выполнение иной оплачиваемой работы муниципальным служащим должно осуществляться в свободное от основной работы время и с соблюдением, требований трудового законодательства о работе по совместительству.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3. Уведомление в срок, </w:t>
      </w:r>
      <w:r w:rsidRPr="001F373E">
        <w:rPr>
          <w:b/>
        </w:rPr>
        <w:t>не менее чем за 7 рабочих дней</w:t>
      </w:r>
      <w:r w:rsidRPr="001F373E">
        <w:t xml:space="preserve"> до предполагаемого начала выполнения иной оплачиваемой работы, направляется муниципальным служащим в отдел по работе с персоналом;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4. Уведомление должно содержать: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- наименование и характеристику деятельности организации, в котором предполагается осуществлять иную оплачиваемую работу.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- наименование должности, основные обязанности и описание характера работы по иной оплачиваемой работе;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- график работы.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5. Уведомление, в день его получения, регистрируется в журнале уведомлений об иной оплачиваемой работе и </w:t>
      </w:r>
      <w:r w:rsidR="00FE3245" w:rsidRPr="001F373E">
        <w:t xml:space="preserve">направляется </w:t>
      </w:r>
      <w:r w:rsidRPr="001F373E">
        <w:t>в отдел общественной безопасности для подготовки мотивированного заключения</w:t>
      </w:r>
      <w:r w:rsidR="00715E03" w:rsidRPr="001F373E">
        <w:t xml:space="preserve"> в течение</w:t>
      </w:r>
      <w:r w:rsidRPr="001F373E">
        <w:t xml:space="preserve"> 2-х рабочих дней. После чего пакет документов предоставляется  Главе района для принятия решения.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>6. По итогам рассмотрения уведомления Глава района направляет его в отдел по работе с персоналом</w:t>
      </w:r>
      <w:r w:rsidR="00715E03" w:rsidRPr="001F373E">
        <w:t>,</w:t>
      </w:r>
      <w:r w:rsidRPr="001F373E">
        <w:t xml:space="preserve"> для приобщения к личному делу муниципального служащего и уведомления последнего о результатах его рассмотрения. </w:t>
      </w:r>
    </w:p>
    <w:p w:rsidR="009F2A39" w:rsidRPr="001F373E" w:rsidRDefault="009F2A39" w:rsidP="009F2A39">
      <w:pPr>
        <w:pStyle w:val="Default"/>
        <w:ind w:left="-284" w:right="-285"/>
        <w:jc w:val="both"/>
      </w:pPr>
      <w:r w:rsidRPr="001F373E">
        <w:t xml:space="preserve">7. В случае возражения Главы района против выполнения муниципальным служащим иной оплачиваемой работы уведомление в течение трех дней направляется в комиссию по соблюдению требований к служебному поведению муниципальный служащих и урегулированию конфликта интересов администрации района (далее – Комиссия). </w:t>
      </w:r>
    </w:p>
    <w:p w:rsidR="00C05685" w:rsidRPr="0009233F" w:rsidRDefault="009F2A39" w:rsidP="0009233F">
      <w:pPr>
        <w:pStyle w:val="Default"/>
        <w:ind w:left="-284" w:right="-285"/>
        <w:jc w:val="both"/>
      </w:pPr>
      <w:r w:rsidRPr="001F373E">
        <w:t xml:space="preserve">8. По итогам рассмотрения уведомления Комиссией принимается решение о наличие, либо отсутствии признаков личной заинтересованности муниципального служащего, которая может привести к конфликту интересов.  </w:t>
      </w:r>
    </w:p>
    <w:p w:rsidR="00C05685" w:rsidRDefault="00C05685" w:rsidP="00C05685">
      <w:pPr>
        <w:pStyle w:val="Default"/>
        <w:pageBreakBefore/>
        <w:ind w:left="-284" w:right="-285"/>
        <w:jc w:val="both"/>
        <w:rPr>
          <w:color w:val="auto"/>
        </w:rPr>
      </w:pPr>
      <w:r>
        <w:rPr>
          <w:color w:val="auto"/>
        </w:rPr>
        <w:lastRenderedPageBreak/>
        <w:t xml:space="preserve">     Отсутствие признаков личной заинтересованности является основанием для согласования уведомления Главой района. </w:t>
      </w:r>
    </w:p>
    <w:p w:rsidR="00C05685" w:rsidRDefault="00C05685" w:rsidP="00C05685">
      <w:pPr>
        <w:pStyle w:val="Default"/>
        <w:ind w:left="-284" w:right="-285"/>
        <w:jc w:val="both"/>
        <w:rPr>
          <w:color w:val="auto"/>
        </w:rPr>
      </w:pPr>
      <w:r>
        <w:rPr>
          <w:color w:val="auto"/>
        </w:rPr>
        <w:t xml:space="preserve">     Установление фактов наличия данных признаков, является основанием для отказа муниципальному служащему в выполнении им иной оплачиваемой работы. </w:t>
      </w:r>
    </w:p>
    <w:p w:rsidR="00C05685" w:rsidRDefault="00C05685" w:rsidP="00C05685">
      <w:pPr>
        <w:pStyle w:val="Default"/>
        <w:ind w:left="-284" w:right="-285"/>
        <w:jc w:val="both"/>
        <w:rPr>
          <w:color w:val="auto"/>
        </w:rPr>
      </w:pPr>
      <w:r>
        <w:rPr>
          <w:color w:val="auto"/>
        </w:rPr>
        <w:t xml:space="preserve">9. В случае изменения графика выполнения иной оплачиваемой работы, а также иных обстоятельств, связанных с выполнением такой работы, уведомление об изменениях осуществляется в том же порядке в соответствии с настоящей памяткой. </w:t>
      </w:r>
    </w:p>
    <w:p w:rsidR="00C05685" w:rsidRDefault="00C05685" w:rsidP="00C05685">
      <w:pPr>
        <w:pStyle w:val="Default"/>
        <w:ind w:left="-284" w:right="-285"/>
        <w:jc w:val="both"/>
        <w:rPr>
          <w:color w:val="auto"/>
        </w:rPr>
      </w:pPr>
      <w:r>
        <w:rPr>
          <w:color w:val="auto"/>
        </w:rPr>
        <w:t xml:space="preserve">10. В случаях выполнения муниципальным служащим иной оплачиваемой работы без предварительного уведомления или с нарушением требований, установленных Федеральным законом от 02.03.2007 № 25-ФЗ «О муниципальной службе в Российской Федерации» в отношении него проводится проверка соблюдения требований к служебному поведению муниципального служащего. </w:t>
      </w:r>
    </w:p>
    <w:p w:rsidR="00C05685" w:rsidRPr="00C05685" w:rsidRDefault="00C05685" w:rsidP="00CF6BB2">
      <w:pPr>
        <w:ind w:left="-284" w:right="-285"/>
        <w:jc w:val="both"/>
      </w:pPr>
      <w:r>
        <w:rPr>
          <w:rFonts w:ascii="Times New Roman" w:hAnsi="Times New Roman" w:cs="Times New Roman"/>
          <w:sz w:val="24"/>
          <w:szCs w:val="24"/>
        </w:rPr>
        <w:t>11. В случае, непринятия муниципальным служащим мер по предотвращению или урегулированию конфликта интересов, он подлежит увольнению с муниципальной службы по соответствующим основаниям</w:t>
      </w:r>
      <w:r w:rsidR="00CF6B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05685" w:rsidRPr="00C05685" w:rsidSect="006E34E7">
      <w:pgSz w:w="11907" w:h="16839" w:code="9"/>
      <w:pgMar w:top="1134" w:right="851" w:bottom="567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FE" w:rsidRDefault="008C33FE" w:rsidP="006E34E7">
      <w:pPr>
        <w:spacing w:after="0" w:line="240" w:lineRule="auto"/>
      </w:pPr>
      <w:r>
        <w:separator/>
      </w:r>
    </w:p>
  </w:endnote>
  <w:endnote w:type="continuationSeparator" w:id="0">
    <w:p w:rsidR="008C33FE" w:rsidRDefault="008C33FE" w:rsidP="006E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FE" w:rsidRDefault="008C33FE" w:rsidP="006E34E7">
      <w:pPr>
        <w:spacing w:after="0" w:line="240" w:lineRule="auto"/>
      </w:pPr>
      <w:r>
        <w:separator/>
      </w:r>
    </w:p>
  </w:footnote>
  <w:footnote w:type="continuationSeparator" w:id="0">
    <w:p w:rsidR="008C33FE" w:rsidRDefault="008C33FE" w:rsidP="006E3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1A"/>
    <w:rsid w:val="00074CC0"/>
    <w:rsid w:val="0009233F"/>
    <w:rsid w:val="001F373E"/>
    <w:rsid w:val="005E79CA"/>
    <w:rsid w:val="006E34E7"/>
    <w:rsid w:val="00715E03"/>
    <w:rsid w:val="008C33FE"/>
    <w:rsid w:val="009925F1"/>
    <w:rsid w:val="009F2A39"/>
    <w:rsid w:val="00A7441A"/>
    <w:rsid w:val="00C05685"/>
    <w:rsid w:val="00CF6BB2"/>
    <w:rsid w:val="00D43AAC"/>
    <w:rsid w:val="00D456F7"/>
    <w:rsid w:val="00E46513"/>
    <w:rsid w:val="00F420E7"/>
    <w:rsid w:val="00F73BDA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4E7"/>
  </w:style>
  <w:style w:type="paragraph" w:styleId="a5">
    <w:name w:val="footer"/>
    <w:basedOn w:val="a"/>
    <w:link w:val="a6"/>
    <w:uiPriority w:val="99"/>
    <w:unhideWhenUsed/>
    <w:rsid w:val="006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4E7"/>
  </w:style>
  <w:style w:type="paragraph" w:styleId="a7">
    <w:name w:val="Balloon Text"/>
    <w:basedOn w:val="a"/>
    <w:link w:val="a8"/>
    <w:uiPriority w:val="99"/>
    <w:semiHidden/>
    <w:unhideWhenUsed/>
    <w:rsid w:val="006E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4E7"/>
  </w:style>
  <w:style w:type="paragraph" w:styleId="a5">
    <w:name w:val="footer"/>
    <w:basedOn w:val="a"/>
    <w:link w:val="a6"/>
    <w:uiPriority w:val="99"/>
    <w:unhideWhenUsed/>
    <w:rsid w:val="006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4E7"/>
  </w:style>
  <w:style w:type="paragraph" w:styleId="a7">
    <w:name w:val="Balloon Text"/>
    <w:basedOn w:val="a"/>
    <w:link w:val="a8"/>
    <w:uiPriority w:val="99"/>
    <w:semiHidden/>
    <w:unhideWhenUsed/>
    <w:rsid w:val="006E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2023-01-30T13:21:00Z</cp:lastPrinted>
  <dcterms:created xsi:type="dcterms:W3CDTF">2019-11-07T06:38:00Z</dcterms:created>
  <dcterms:modified xsi:type="dcterms:W3CDTF">2023-02-15T11:45:00Z</dcterms:modified>
</cp:coreProperties>
</file>